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58" w:rsidRPr="00690658" w:rsidRDefault="00690658" w:rsidP="00690658">
      <w:pPr>
        <w:spacing w:after="0" w:line="240" w:lineRule="auto"/>
        <w:jc w:val="both"/>
        <w:rPr>
          <w:rFonts w:ascii="Arial" w:eastAsia="Times New Roman" w:hAnsi="Arial" w:cs="Arial"/>
          <w:lang w:val="eu-ES" w:eastAsia="eu-ES"/>
        </w:rPr>
      </w:pPr>
    </w:p>
    <w:p w:rsidR="00D7175E" w:rsidRDefault="00D7175E" w:rsidP="00690658">
      <w:pPr>
        <w:spacing w:after="0" w:line="240" w:lineRule="auto"/>
        <w:jc w:val="both"/>
        <w:rPr>
          <w:rFonts w:ascii="Arial" w:eastAsia="Times New Roman" w:hAnsi="Arial" w:cs="Times New Roman"/>
          <w:b/>
          <w:sz w:val="24"/>
          <w:szCs w:val="20"/>
          <w:lang w:val="eu-ES" w:eastAsia="eu-ES"/>
        </w:rPr>
      </w:pPr>
    </w:p>
    <w:p w:rsidR="00D7175E" w:rsidRPr="00A65F5A" w:rsidRDefault="00D7175E" w:rsidP="00690658">
      <w:pPr>
        <w:spacing w:after="0" w:line="240" w:lineRule="auto"/>
        <w:jc w:val="both"/>
        <w:rPr>
          <w:rFonts w:ascii="Arial" w:eastAsia="Times New Roman" w:hAnsi="Arial" w:cs="Arial"/>
          <w:b/>
          <w:lang w:val="eu-ES" w:eastAsia="eu-ES"/>
        </w:rPr>
      </w:pPr>
      <w:r w:rsidRPr="00A65F5A">
        <w:rPr>
          <w:rFonts w:ascii="Arial" w:eastAsia="Times New Roman" w:hAnsi="Arial" w:cs="Arial"/>
          <w:b/>
          <w:lang w:val="eu-ES" w:eastAsia="eu-ES"/>
        </w:rPr>
        <w:t xml:space="preserve">XX/2019 Dekretu-proiektua, </w:t>
      </w:r>
      <w:proofErr w:type="spellStart"/>
      <w:r w:rsidRPr="00A65F5A">
        <w:rPr>
          <w:rFonts w:ascii="Arial" w:eastAsia="Times New Roman" w:hAnsi="Arial" w:cs="Arial"/>
          <w:b/>
          <w:lang w:val="eu-ES" w:eastAsia="eu-ES"/>
        </w:rPr>
        <w:t>XXaren</w:t>
      </w:r>
      <w:proofErr w:type="spellEnd"/>
      <w:r w:rsidRPr="00A65F5A">
        <w:rPr>
          <w:rFonts w:ascii="Arial" w:eastAsia="Times New Roman" w:hAnsi="Arial" w:cs="Arial"/>
          <w:b/>
          <w:lang w:val="eu-ES" w:eastAsia="eu-ES"/>
        </w:rPr>
        <w:t xml:space="preserve"> XX(e)</w:t>
      </w:r>
      <w:proofErr w:type="spellStart"/>
      <w:r w:rsidRPr="00A65F5A">
        <w:rPr>
          <w:rFonts w:ascii="Arial" w:eastAsia="Times New Roman" w:hAnsi="Arial" w:cs="Arial"/>
          <w:b/>
          <w:lang w:val="eu-ES" w:eastAsia="eu-ES"/>
        </w:rPr>
        <w:t>koa</w:t>
      </w:r>
      <w:proofErr w:type="spellEnd"/>
      <w:r w:rsidRPr="00A65F5A">
        <w:rPr>
          <w:rFonts w:ascii="Arial" w:eastAsia="Times New Roman" w:hAnsi="Arial" w:cs="Arial"/>
          <w:b/>
          <w:lang w:val="eu-ES" w:eastAsia="eu-ES"/>
        </w:rPr>
        <w:t>, motibazio politikoko egoeran gertatutako giza eskubideen urraketen biktimak aitortu eta berrezartzeko  prozedura garatzeari buruzkoa.</w:t>
      </w:r>
    </w:p>
    <w:p w:rsidR="00690658" w:rsidRPr="00A65F5A" w:rsidRDefault="00690658" w:rsidP="00690658">
      <w:pPr>
        <w:autoSpaceDE w:val="0"/>
        <w:autoSpaceDN w:val="0"/>
        <w:adjustRightInd w:val="0"/>
        <w:spacing w:after="0" w:line="240" w:lineRule="auto"/>
        <w:ind w:firstLine="426"/>
        <w:rPr>
          <w:rFonts w:ascii="Arial" w:eastAsia="Times New Roman" w:hAnsi="Arial" w:cs="Arial"/>
          <w:lang w:val="eu-ES" w:eastAsia="eu-ES"/>
        </w:rPr>
      </w:pPr>
    </w:p>
    <w:p w:rsidR="00690658" w:rsidRPr="00A65F5A" w:rsidRDefault="00690658" w:rsidP="00690658">
      <w:pPr>
        <w:autoSpaceDE w:val="0"/>
        <w:autoSpaceDN w:val="0"/>
        <w:adjustRightInd w:val="0"/>
        <w:spacing w:after="0" w:line="240" w:lineRule="auto"/>
        <w:ind w:firstLine="426"/>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A65F5A">
        <w:rPr>
          <w:rFonts w:ascii="Arial" w:eastAsia="Times New Roman" w:hAnsi="Arial" w:cs="Arial"/>
          <w:lang w:val="eu-ES" w:eastAsia="eu-ES"/>
        </w:rPr>
        <w:t>Uztailaren 28ko 12/2016 Legeak, apirilaren 4 ko 5/2019 legeak aldatu zuenak, Euskal Autonomia Erkidegoan 1978ko abenduaren 29tik 1999ko abenduaren 31ra bitartean izandako motibazio politikoko indarkeria egoeran giza eskubideen urraketak jasan dituzt</w:t>
      </w:r>
      <w:r w:rsidR="003B7D58" w:rsidRPr="00A65F5A">
        <w:rPr>
          <w:rFonts w:ascii="Arial" w:eastAsia="Times New Roman" w:hAnsi="Arial" w:cs="Arial"/>
          <w:lang w:val="eu-ES" w:eastAsia="eu-ES"/>
        </w:rPr>
        <w:t>en biktimei eman beharreko aitortzarako</w:t>
      </w:r>
      <w:r w:rsidRPr="00A65F5A">
        <w:rPr>
          <w:rFonts w:ascii="Arial" w:eastAsia="Times New Roman" w:hAnsi="Arial" w:cs="Arial"/>
          <w:lang w:val="eu-ES" w:eastAsia="eu-ES"/>
        </w:rPr>
        <w:t xml:space="preserve"> eta, hala badagokio, </w:t>
      </w:r>
      <w:r w:rsidR="003B7D58" w:rsidRPr="00A65F5A">
        <w:rPr>
          <w:rFonts w:ascii="Arial" w:eastAsia="Times New Roman" w:hAnsi="Arial" w:cs="Arial"/>
          <w:lang w:val="eu-ES" w:eastAsia="eu-ES"/>
        </w:rPr>
        <w:t xml:space="preserve">berrezarpenerako </w:t>
      </w:r>
      <w:r w:rsidRPr="00A65F5A">
        <w:rPr>
          <w:rFonts w:ascii="Arial" w:eastAsia="Times New Roman" w:hAnsi="Arial" w:cs="Arial"/>
          <w:lang w:val="eu-ES" w:eastAsia="eu-ES"/>
        </w:rPr>
        <w:t>eskubideen osaera arautzen du.</w:t>
      </w:r>
    </w:p>
    <w:p w:rsidR="00690658" w:rsidRPr="00586068" w:rsidRDefault="00690658" w:rsidP="004F4799">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Aipatu legean xedatutakoaren arabera, biktima-aitorpenak beti sortuko du biktima-izaera publikoki </w:t>
      </w:r>
      <w:r w:rsidR="00576926" w:rsidRPr="00586068">
        <w:rPr>
          <w:rFonts w:ascii="Arial" w:eastAsia="Times New Roman" w:hAnsi="Arial" w:cs="Arial"/>
          <w:lang w:val="eu-ES" w:eastAsia="eu-ES"/>
        </w:rPr>
        <w:t>aitortzeko</w:t>
      </w:r>
      <w:r w:rsidRPr="00586068">
        <w:rPr>
          <w:rFonts w:ascii="Arial" w:eastAsia="Times New Roman" w:hAnsi="Arial" w:cs="Arial"/>
          <w:lang w:val="eu-ES" w:eastAsia="eu-ES"/>
        </w:rPr>
        <w:t xml:space="preserve"> eskubidea, eta, Legean berariaz aurreikusitako kasuetan, baita </w:t>
      </w:r>
      <w:r w:rsidR="00576926" w:rsidRPr="00586068">
        <w:rPr>
          <w:rFonts w:ascii="Arial" w:eastAsia="Times New Roman" w:hAnsi="Arial" w:cs="Arial"/>
          <w:lang w:val="eu-ES" w:eastAsia="eu-ES"/>
        </w:rPr>
        <w:t>berrezarpenerako</w:t>
      </w:r>
      <w:r w:rsidRPr="00586068">
        <w:rPr>
          <w:rFonts w:ascii="Arial" w:eastAsia="Times New Roman" w:hAnsi="Arial" w:cs="Arial"/>
          <w:lang w:val="eu-ES" w:eastAsia="eu-ES"/>
        </w:rPr>
        <w:t xml:space="preserve"> eskubidea ere, hau da, ordain ekonomikoa, eta, bidezkoa bada, osasun-</w:t>
      </w:r>
      <w:r w:rsidR="00576926" w:rsidRPr="00586068">
        <w:rPr>
          <w:rFonts w:ascii="Arial" w:eastAsia="Times New Roman" w:hAnsi="Arial" w:cs="Arial"/>
          <w:lang w:val="eu-ES" w:eastAsia="eu-ES"/>
        </w:rPr>
        <w:t>asistentzia jasotzeko eskubidea alegia,</w:t>
      </w:r>
      <w:r w:rsidRPr="00586068">
        <w:rPr>
          <w:rFonts w:ascii="Arial" w:eastAsia="Times New Roman" w:hAnsi="Arial" w:cs="Arial"/>
          <w:lang w:val="eu-ES" w:eastAsia="eu-ES"/>
        </w:rPr>
        <w:t xml:space="preserve"> gertatutako giza eskubideen urraketen ondorioz jasandako kalteak gainditzeko.</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Uztailaren 28ko 12/2016 Legean </w:t>
      </w:r>
      <w:proofErr w:type="spellStart"/>
      <w:r w:rsidRPr="00586068">
        <w:rPr>
          <w:rFonts w:ascii="Arial" w:eastAsia="Times New Roman" w:hAnsi="Arial" w:cs="Arial"/>
          <w:lang w:val="eu-ES" w:eastAsia="eu-ES"/>
        </w:rPr>
        <w:t>aintzatetsitako</w:t>
      </w:r>
      <w:proofErr w:type="spellEnd"/>
      <w:r w:rsidRPr="00586068">
        <w:rPr>
          <w:rFonts w:ascii="Arial" w:eastAsia="Times New Roman" w:hAnsi="Arial" w:cs="Arial"/>
          <w:lang w:val="eu-ES" w:eastAsia="eu-ES"/>
        </w:rPr>
        <w:t xml:space="preserve"> eskubideak aitortzeko prozedura orokorra haren VI. kapituluan araututakoa da.</w:t>
      </w:r>
    </w:p>
    <w:p w:rsidR="00A65F5A" w:rsidRPr="00586068" w:rsidRDefault="00A65F5A" w:rsidP="00690658">
      <w:pPr>
        <w:autoSpaceDE w:val="0"/>
        <w:autoSpaceDN w:val="0"/>
        <w:adjustRightInd w:val="0"/>
        <w:spacing w:after="0" w:line="240" w:lineRule="auto"/>
        <w:ind w:firstLine="426"/>
        <w:rPr>
          <w:rFonts w:ascii="Arial" w:eastAsia="Times New Roman" w:hAnsi="Arial" w:cs="Arial"/>
          <w:lang w:val="eu-ES" w:eastAsia="eu-ES"/>
        </w:rPr>
      </w:pPr>
    </w:p>
    <w:p w:rsidR="00690658" w:rsidRPr="00A65F5A" w:rsidRDefault="00690658" w:rsidP="00690658">
      <w:pPr>
        <w:autoSpaceDE w:val="0"/>
        <w:autoSpaceDN w:val="0"/>
        <w:adjustRightInd w:val="0"/>
        <w:spacing w:after="0" w:line="240" w:lineRule="auto"/>
        <w:ind w:firstLine="426"/>
        <w:jc w:val="both"/>
        <w:rPr>
          <w:rFonts w:ascii="Arial" w:eastAsia="Calibri" w:hAnsi="Arial" w:cs="Arial"/>
          <w:lang w:val="eu-ES" w:eastAsia="eu-ES"/>
        </w:rPr>
      </w:pPr>
      <w:r w:rsidRPr="00A65F5A">
        <w:rPr>
          <w:rFonts w:ascii="Arial" w:eastAsia="Calibri" w:hAnsi="Arial" w:cs="Arial"/>
          <w:lang w:val="eu-ES" w:eastAsia="eu-ES"/>
        </w:rPr>
        <w:t>Halaber, aipatu legeak ezartzen du araudia atzeraeraginez aplikatuko zaiela lege horren 2.2 artikuluan ezarritako baldintzak bete arren ekainaren 12ko 107/2012 Dekretuak babestu ez zituen biktimei</w:t>
      </w:r>
      <w:r w:rsidR="00A65F5A" w:rsidRPr="00A65F5A">
        <w:rPr>
          <w:rFonts w:ascii="Arial" w:eastAsia="Calibri" w:hAnsi="Arial" w:cs="Arial"/>
          <w:lang w:val="eu-ES" w:eastAsia="eu-ES"/>
        </w:rPr>
        <w:t>.</w:t>
      </w:r>
      <w:r w:rsidRPr="00A65F5A">
        <w:rPr>
          <w:rFonts w:ascii="Arial" w:eastAsia="Calibri" w:hAnsi="Arial" w:cs="Arial"/>
          <w:lang w:val="eu-ES" w:eastAsia="eu-ES"/>
        </w:rPr>
        <w:t xml:space="preserve">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1910F7" w:rsidRPr="00586068" w:rsidRDefault="001910F7" w:rsidP="00690658">
      <w:pPr>
        <w:spacing w:after="0" w:line="240" w:lineRule="auto"/>
        <w:ind w:firstLine="426"/>
        <w:jc w:val="both"/>
        <w:rPr>
          <w:rFonts w:ascii="Arial" w:eastAsia="Times New Roman" w:hAnsi="Arial" w:cs="Arial"/>
          <w:lang w:val="eu-ES" w:eastAsia="eu-ES"/>
        </w:rPr>
      </w:pPr>
      <w:r w:rsidRPr="00A65F5A">
        <w:rPr>
          <w:rFonts w:ascii="Arial" w:eastAsia="Times New Roman" w:hAnsi="Arial" w:cs="Arial"/>
          <w:lang w:val="eu-ES" w:eastAsia="eu-ES"/>
        </w:rPr>
        <w:t>Era berean, 5/2019 Legeak, apirilaren 4koak, hamabi hilabeteko aparteko epea ezartzen du, ekainaren 12ko 107/2012 Dekretua</w:t>
      </w:r>
      <w:r w:rsidR="00576926" w:rsidRPr="00A65F5A">
        <w:rPr>
          <w:rFonts w:ascii="Arial" w:eastAsia="Times New Roman" w:hAnsi="Arial" w:cs="Arial"/>
          <w:lang w:val="eu-ES" w:eastAsia="eu-ES"/>
        </w:rPr>
        <w:t xml:space="preserve">n ezarritako baldintzak bete arren aitortza eta berrezarpena </w:t>
      </w:r>
      <w:r w:rsidRPr="00A65F5A">
        <w:rPr>
          <w:rFonts w:ascii="Arial" w:eastAsia="Times New Roman" w:hAnsi="Arial" w:cs="Arial"/>
          <w:lang w:val="eu-ES" w:eastAsia="eu-ES"/>
        </w:rPr>
        <w:t>eskatu</w:t>
      </w:r>
      <w:r w:rsidR="003467E1" w:rsidRPr="00A65F5A">
        <w:rPr>
          <w:rFonts w:ascii="Arial" w:eastAsia="Times New Roman" w:hAnsi="Arial" w:cs="Arial"/>
          <w:lang w:val="eu-ES" w:eastAsia="eu-ES"/>
        </w:rPr>
        <w:t xml:space="preserve"> ez zutenek</w:t>
      </w:r>
      <w:r w:rsidRPr="00A65F5A">
        <w:rPr>
          <w:rFonts w:ascii="Arial" w:eastAsia="Times New Roman" w:hAnsi="Arial" w:cs="Arial"/>
          <w:lang w:val="eu-ES" w:eastAsia="eu-ES"/>
        </w:rPr>
        <w:t>, edo epez kanpo egin</w:t>
      </w:r>
      <w:r w:rsidR="003467E1" w:rsidRPr="00A65F5A">
        <w:rPr>
          <w:rFonts w:ascii="Arial" w:eastAsia="Times New Roman" w:hAnsi="Arial" w:cs="Arial"/>
          <w:lang w:val="eu-ES" w:eastAsia="eu-ES"/>
        </w:rPr>
        <w:t xml:space="preserve"> zutenek</w:t>
      </w:r>
      <w:r w:rsidR="00576926" w:rsidRPr="00A65F5A">
        <w:rPr>
          <w:rFonts w:ascii="Arial" w:eastAsia="Times New Roman" w:hAnsi="Arial" w:cs="Arial"/>
          <w:lang w:val="eu-ES" w:eastAsia="eu-ES"/>
        </w:rPr>
        <w:t>,</w:t>
      </w:r>
      <w:r w:rsidR="003467E1" w:rsidRPr="00A65F5A">
        <w:rPr>
          <w:rFonts w:ascii="Arial" w:eastAsia="Times New Roman" w:hAnsi="Arial" w:cs="Arial"/>
          <w:lang w:val="eu-ES" w:eastAsia="eu-ES"/>
        </w:rPr>
        <w:t xml:space="preserve"> berriz ere eskatzeko aukera izan dezaten.</w:t>
      </w:r>
    </w:p>
    <w:p w:rsidR="00690658" w:rsidRPr="00586068" w:rsidRDefault="00690658" w:rsidP="00690658">
      <w:pPr>
        <w:autoSpaceDE w:val="0"/>
        <w:autoSpaceDN w:val="0"/>
        <w:adjustRightInd w:val="0"/>
        <w:spacing w:after="0" w:line="240" w:lineRule="auto"/>
        <w:ind w:firstLine="426"/>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Azkenik, uztailaren 28ko 12/2016 Legearen zazpigarren xedapen gehigarriak ezartzen duenez, Eusko Jaurlaritzak erregelamendu bidez garatuko ditu biktima-izaera </w:t>
      </w:r>
      <w:r w:rsidR="002734C5" w:rsidRPr="00586068">
        <w:rPr>
          <w:rFonts w:ascii="Arial" w:eastAsia="Times New Roman" w:hAnsi="Arial" w:cs="Arial"/>
          <w:lang w:val="eu-ES" w:eastAsia="eu-ES"/>
        </w:rPr>
        <w:t>aitortzeko</w:t>
      </w:r>
      <w:r w:rsidRPr="00586068">
        <w:rPr>
          <w:rFonts w:ascii="Arial" w:eastAsia="Times New Roman" w:hAnsi="Arial" w:cs="Arial"/>
          <w:lang w:val="eu-ES" w:eastAsia="eu-ES"/>
        </w:rPr>
        <w:t xml:space="preserve"> aurkezten zaizkion eskakizunetako kasuei heltzeko erabiliko dituen prozedurak, Balorazio Batzordeak hartzen dituen ebazpen administratiboek segurtasun juridiko osoa izan dezaten.</w:t>
      </w:r>
    </w:p>
    <w:p w:rsidR="00690658" w:rsidRPr="00586068" w:rsidRDefault="00690658" w:rsidP="00690658">
      <w:pPr>
        <w:spacing w:after="0" w:line="240" w:lineRule="auto"/>
        <w:ind w:firstLine="426"/>
        <w:jc w:val="both"/>
        <w:rPr>
          <w:rFonts w:ascii="Arial" w:eastAsia="Times New Roman" w:hAnsi="Arial" w:cs="Arial"/>
          <w:u w:val="single"/>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Hori dela bide, lehendakariak hala proposatuta, behar diren txostenak aldez aurretik emanda, Eusko Jaurlaritzako Aholku Batzorde Juridikoarekin bat etorriz eta Gobernu Kontseiluaren </w:t>
      </w:r>
      <w:proofErr w:type="spellStart"/>
      <w:r w:rsidRPr="00586068">
        <w:rPr>
          <w:rFonts w:ascii="Arial" w:eastAsia="Calibri" w:hAnsi="Arial" w:cs="Arial"/>
          <w:color w:val="000000"/>
          <w:lang w:val="eu-ES" w:eastAsia="eu-ES"/>
        </w:rPr>
        <w:t>xxxx</w:t>
      </w:r>
      <w:proofErr w:type="spellEnd"/>
      <w:r w:rsidRPr="00586068">
        <w:rPr>
          <w:rFonts w:ascii="Arial" w:eastAsia="Calibri" w:hAnsi="Arial" w:cs="Arial"/>
          <w:color w:val="000000"/>
          <w:lang w:val="eu-ES" w:eastAsia="eu-ES"/>
        </w:rPr>
        <w:t xml:space="preserve">(e)ko </w:t>
      </w:r>
      <w:proofErr w:type="spellStart"/>
      <w:r w:rsidRPr="00586068">
        <w:rPr>
          <w:rFonts w:ascii="Arial" w:eastAsia="Calibri" w:hAnsi="Arial" w:cs="Arial"/>
          <w:color w:val="000000"/>
          <w:lang w:val="eu-ES" w:eastAsia="eu-ES"/>
        </w:rPr>
        <w:t>xxxxxaren</w:t>
      </w:r>
      <w:proofErr w:type="spellEnd"/>
      <w:r w:rsidRPr="00586068">
        <w:rPr>
          <w:rFonts w:ascii="Arial" w:eastAsia="Calibri" w:hAnsi="Arial" w:cs="Arial"/>
          <w:color w:val="000000"/>
          <w:lang w:val="eu-ES" w:eastAsia="eu-ES"/>
        </w:rPr>
        <w:t xml:space="preserve"> xx(e)ko saioan eztabaidatu eta onetsi ondoren, honako hau</w:t>
      </w:r>
    </w:p>
    <w:p w:rsidR="00690658" w:rsidRPr="00586068" w:rsidRDefault="00690658" w:rsidP="00690658">
      <w:pPr>
        <w:autoSpaceDE w:val="0"/>
        <w:autoSpaceDN w:val="0"/>
        <w:adjustRightInd w:val="0"/>
        <w:spacing w:after="0" w:line="240" w:lineRule="auto"/>
        <w:ind w:firstLine="426"/>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center"/>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center"/>
        <w:rPr>
          <w:rFonts w:ascii="Arial" w:eastAsia="Calibri" w:hAnsi="Arial" w:cs="Arial"/>
          <w:color w:val="000000"/>
          <w:lang w:val="eu-ES" w:eastAsia="eu-ES"/>
        </w:rPr>
      </w:pPr>
      <w:r w:rsidRPr="00586068">
        <w:rPr>
          <w:rFonts w:ascii="Arial" w:eastAsia="Calibri" w:hAnsi="Arial" w:cs="Arial"/>
          <w:color w:val="000000"/>
          <w:lang w:val="eu-ES" w:eastAsia="eu-ES"/>
        </w:rPr>
        <w:t>XEDATZEN DUT:</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b/>
          <w:bCs/>
          <w:i/>
          <w:iCs/>
          <w:color w:val="000000"/>
          <w:lang w:val="eu-ES" w:eastAsia="eu-ES"/>
        </w:rPr>
      </w:pPr>
    </w:p>
    <w:p w:rsidR="00690658" w:rsidRPr="00AC7434" w:rsidRDefault="00690658" w:rsidP="00690658">
      <w:pPr>
        <w:autoSpaceDE w:val="0"/>
        <w:autoSpaceDN w:val="0"/>
        <w:adjustRightInd w:val="0"/>
        <w:spacing w:after="0" w:line="240" w:lineRule="auto"/>
        <w:ind w:firstLine="426"/>
        <w:jc w:val="both"/>
        <w:rPr>
          <w:rFonts w:ascii="Arial" w:eastAsia="Calibri" w:hAnsi="Arial" w:cs="Arial"/>
          <w:b/>
          <w:color w:val="000000"/>
          <w:lang w:val="eu-ES" w:eastAsia="eu-ES"/>
        </w:rPr>
      </w:pPr>
      <w:r w:rsidRPr="00AC7434">
        <w:rPr>
          <w:rFonts w:ascii="Arial" w:eastAsia="Calibri" w:hAnsi="Arial" w:cs="Arial"/>
          <w:b/>
          <w:color w:val="000000"/>
          <w:lang w:val="eu-ES" w:eastAsia="eu-ES"/>
        </w:rPr>
        <w:t>1. artikulua.– Dekretuaren xedea.</w:t>
      </w:r>
    </w:p>
    <w:p w:rsidR="00690658" w:rsidRPr="00586068" w:rsidRDefault="00690658" w:rsidP="00690658">
      <w:pPr>
        <w:autoSpaceDE w:val="0"/>
        <w:autoSpaceDN w:val="0"/>
        <w:adjustRightInd w:val="0"/>
        <w:spacing w:after="0" w:line="240" w:lineRule="auto"/>
        <w:ind w:firstLine="426"/>
        <w:rPr>
          <w:rFonts w:ascii="Arial" w:eastAsia="Calibri" w:hAnsi="Arial" w:cs="Arial"/>
          <w:color w:val="000000"/>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A65F5A">
        <w:rPr>
          <w:rFonts w:ascii="Arial" w:eastAsia="Times New Roman" w:hAnsi="Arial" w:cs="Arial"/>
          <w:lang w:val="eu-ES" w:eastAsia="eu-ES"/>
        </w:rPr>
        <w:t>Dekretu honen xedea da</w:t>
      </w:r>
      <w:r w:rsidR="001910F7" w:rsidRPr="00A65F5A">
        <w:rPr>
          <w:rFonts w:ascii="Arial" w:eastAsia="Times New Roman" w:hAnsi="Arial" w:cs="Arial"/>
          <w:lang w:val="eu-ES" w:eastAsia="eu-ES"/>
        </w:rPr>
        <w:t xml:space="preserve">, 5/2019 apirilaren 4ko Legeak aldatutako </w:t>
      </w:r>
      <w:r w:rsidRPr="00A65F5A">
        <w:rPr>
          <w:rFonts w:ascii="Arial" w:eastAsia="Times New Roman" w:hAnsi="Arial" w:cs="Arial"/>
          <w:lang w:val="eu-ES" w:eastAsia="eu-ES"/>
        </w:rPr>
        <w:t xml:space="preserve"> uztailaren</w:t>
      </w:r>
      <w:r w:rsidR="00A65F5A" w:rsidRPr="00A65F5A">
        <w:rPr>
          <w:rFonts w:ascii="Arial" w:eastAsia="Times New Roman" w:hAnsi="Arial" w:cs="Arial"/>
          <w:lang w:val="eu-ES" w:eastAsia="eu-ES"/>
        </w:rPr>
        <w:t xml:space="preserve"> 28ko 12/2016 Legearen babesean, hau da, </w:t>
      </w:r>
      <w:r w:rsidRPr="00A65F5A">
        <w:rPr>
          <w:rFonts w:ascii="Arial" w:eastAsia="Times New Roman" w:hAnsi="Arial" w:cs="Arial"/>
          <w:lang w:val="eu-ES" w:eastAsia="eu-ES"/>
        </w:rPr>
        <w:t xml:space="preserve">Euskal Autonomia Erkidegoan 1978 eta 1999 bitartean izandako motibazio politikoko indarkeria-egoeran giza eskubideen urraketak jasan dituzten biktimei </w:t>
      </w:r>
      <w:proofErr w:type="spellStart"/>
      <w:r w:rsidRPr="00A65F5A">
        <w:rPr>
          <w:rFonts w:ascii="Arial" w:eastAsia="Times New Roman" w:hAnsi="Arial" w:cs="Arial"/>
          <w:lang w:val="eu-ES" w:eastAsia="eu-ES"/>
        </w:rPr>
        <w:t>errekonozimendua</w:t>
      </w:r>
      <w:proofErr w:type="spellEnd"/>
      <w:r w:rsidRPr="00A65F5A">
        <w:rPr>
          <w:rFonts w:ascii="Arial" w:eastAsia="Times New Roman" w:hAnsi="Arial" w:cs="Arial"/>
          <w:lang w:val="eu-ES" w:eastAsia="eu-ES"/>
        </w:rPr>
        <w:t xml:space="preserve"> eta </w:t>
      </w:r>
      <w:proofErr w:type="spellStart"/>
      <w:r w:rsidRPr="00A65F5A">
        <w:rPr>
          <w:rFonts w:ascii="Arial" w:eastAsia="Times New Roman" w:hAnsi="Arial" w:cs="Arial"/>
          <w:lang w:val="eu-ES" w:eastAsia="eu-ES"/>
        </w:rPr>
        <w:t>e</w:t>
      </w:r>
      <w:r w:rsidR="00A65F5A" w:rsidRPr="00A65F5A">
        <w:rPr>
          <w:rFonts w:ascii="Arial" w:eastAsia="Times New Roman" w:hAnsi="Arial" w:cs="Arial"/>
          <w:lang w:val="eu-ES" w:eastAsia="eu-ES"/>
        </w:rPr>
        <w:t>rreparazioa</w:t>
      </w:r>
      <w:proofErr w:type="spellEnd"/>
      <w:r w:rsidR="00A65F5A" w:rsidRPr="00A65F5A">
        <w:rPr>
          <w:rFonts w:ascii="Arial" w:eastAsia="Times New Roman" w:hAnsi="Arial" w:cs="Arial"/>
          <w:lang w:val="eu-ES" w:eastAsia="eu-ES"/>
        </w:rPr>
        <w:t xml:space="preserve"> ematekoan,</w:t>
      </w:r>
      <w:r w:rsidR="003467E1" w:rsidRPr="00A65F5A">
        <w:rPr>
          <w:rFonts w:ascii="Arial" w:eastAsia="Times New Roman" w:hAnsi="Arial" w:cs="Arial"/>
          <w:lang w:val="eu-ES" w:eastAsia="eu-ES"/>
        </w:rPr>
        <w:t xml:space="preserve"> Balorazio </w:t>
      </w:r>
      <w:r w:rsidR="003467E1" w:rsidRPr="00A65F5A">
        <w:rPr>
          <w:rFonts w:ascii="Arial" w:eastAsia="Times New Roman" w:hAnsi="Arial" w:cs="Arial"/>
          <w:lang w:val="eu-ES" w:eastAsia="eu-ES"/>
        </w:rPr>
        <w:lastRenderedPageBreak/>
        <w:t xml:space="preserve">Batzordeari aurkez </w:t>
      </w:r>
      <w:proofErr w:type="spellStart"/>
      <w:r w:rsidR="003467E1" w:rsidRPr="00A65F5A">
        <w:rPr>
          <w:rFonts w:ascii="Arial" w:eastAsia="Times New Roman" w:hAnsi="Arial" w:cs="Arial"/>
          <w:lang w:val="eu-ES" w:eastAsia="eu-ES"/>
        </w:rPr>
        <w:t>dakizkioke</w:t>
      </w:r>
      <w:r w:rsidR="003B6854" w:rsidRPr="00A65F5A">
        <w:rPr>
          <w:rFonts w:ascii="Arial" w:eastAsia="Times New Roman" w:hAnsi="Arial" w:cs="Arial"/>
          <w:lang w:val="eu-ES" w:eastAsia="eu-ES"/>
        </w:rPr>
        <w:t>e</w:t>
      </w:r>
      <w:r w:rsidR="003467E1" w:rsidRPr="00A65F5A">
        <w:rPr>
          <w:rFonts w:ascii="Arial" w:eastAsia="Times New Roman" w:hAnsi="Arial" w:cs="Arial"/>
          <w:lang w:val="eu-ES" w:eastAsia="eu-ES"/>
        </w:rPr>
        <w:t>n</w:t>
      </w:r>
      <w:proofErr w:type="spellEnd"/>
      <w:r w:rsidR="003467E1" w:rsidRPr="00A65F5A">
        <w:rPr>
          <w:rFonts w:ascii="Arial" w:eastAsia="Times New Roman" w:hAnsi="Arial" w:cs="Arial"/>
          <w:lang w:val="eu-ES" w:eastAsia="eu-ES"/>
        </w:rPr>
        <w:t xml:space="preserve"> </w:t>
      </w:r>
      <w:r w:rsidRPr="00A65F5A">
        <w:rPr>
          <w:rFonts w:ascii="Arial" w:eastAsia="Times New Roman" w:hAnsi="Arial" w:cs="Arial"/>
          <w:lang w:val="eu-ES" w:eastAsia="eu-ES"/>
        </w:rPr>
        <w:t xml:space="preserve">kasuetan jarraitu beharreko prozedura garatzea, </w:t>
      </w:r>
      <w:r w:rsidR="003467E1" w:rsidRPr="00A65F5A">
        <w:rPr>
          <w:rFonts w:ascii="Arial" w:eastAsia="Times New Roman" w:hAnsi="Arial" w:cs="Arial"/>
          <w:lang w:val="eu-ES" w:eastAsia="eu-ES"/>
        </w:rPr>
        <w:t xml:space="preserve">batzordeak </w:t>
      </w:r>
      <w:r w:rsidRPr="00A65F5A">
        <w:rPr>
          <w:rFonts w:ascii="Arial" w:eastAsia="Times New Roman" w:hAnsi="Arial" w:cs="Arial"/>
          <w:lang w:val="eu-ES" w:eastAsia="eu-ES"/>
        </w:rPr>
        <w:t>egindako proposamenek segurtasun juridiko osoa izan dezaten.</w:t>
      </w:r>
    </w:p>
    <w:p w:rsidR="00690658" w:rsidRPr="00586068" w:rsidRDefault="00690658" w:rsidP="001910F7">
      <w:pPr>
        <w:spacing w:after="0" w:line="240" w:lineRule="auto"/>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2. artikulua.– Kasuen sailkapena.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Uztailaren 28ko 12/2016 Legean ezarritakoari jarraikiz, Balorazio Batzordean azaldu ahalko dira honako kasu hauek, bertan azter daitezen:</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a) Euskal Autonomia Erkidegoan 1978ko abenduaren 29tik 1999ko abenduaren 31ra bitartean izandako motibazio politikoko egoeran gertatutako giza eskubideen urraketen biktimak:</w:t>
      </w:r>
    </w:p>
    <w:p w:rsidR="00690658" w:rsidRPr="00586068" w:rsidRDefault="00690658" w:rsidP="00690658">
      <w:pPr>
        <w:autoSpaceDE w:val="0"/>
        <w:autoSpaceDN w:val="0"/>
        <w:adjustRightInd w:val="0"/>
        <w:spacing w:after="0" w:line="240" w:lineRule="auto"/>
        <w:ind w:firstLine="426"/>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1.– Giza eskubideen urraketen ondorioz hildako biktimak.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2.– Giza eskubideen urraketen ondorioz sortutako lesio iraunkorrak dituzten biktimak, ezintasun iraunkorren mailaren bat dutenak.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3.– Giza eskubideen urraketen ondorioz sortutako baliaezintasunik gabeko lesio iraunkorrak dituzten biktimak.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4.– Tratu txar larriak eta iraunkorrak ez diren lesioak jasan zituzten biktimak.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b) Euskal Autonomia Erkidegoan 1960ko urtarrilaren 1etik 1978ko abenduaren 28ra bitartean izandako motibazio politikoko egoeran gertatutako giza eskubideen urraketen biktimak:</w:t>
      </w:r>
    </w:p>
    <w:p w:rsidR="00690658" w:rsidRPr="00586068" w:rsidRDefault="00690658" w:rsidP="00690658">
      <w:pPr>
        <w:spacing w:after="0" w:line="240" w:lineRule="auto"/>
        <w:ind w:left="708" w:firstLine="426"/>
        <w:jc w:val="both"/>
        <w:rPr>
          <w:rFonts w:ascii="Arial" w:eastAsia="Times New Roman" w:hAnsi="Arial" w:cs="Arial"/>
          <w:lang w:val="eu-ES" w:eastAsia="eu-ES"/>
        </w:rPr>
      </w:pPr>
    </w:p>
    <w:p w:rsidR="00690658" w:rsidRPr="00586068" w:rsidRDefault="00A65F5A"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1</w:t>
      </w:r>
      <w:r w:rsidR="00690658" w:rsidRPr="00586068">
        <w:rPr>
          <w:rFonts w:ascii="Arial" w:eastAsia="Times New Roman" w:hAnsi="Arial" w:cs="Arial"/>
          <w:lang w:val="eu-ES" w:eastAsia="eu-ES"/>
        </w:rPr>
        <w:t>.– Ekainaren 12ko 107/2012 Dekretuaren babespean egon ez arren, uztailaren 28ko 12/2016 Legearen 2.2 artikuluan aipatutako baldintza guztiak betetzen dituzten eta aurreko a) letr</w:t>
      </w:r>
      <w:r>
        <w:rPr>
          <w:rFonts w:ascii="Arial" w:eastAsia="Times New Roman" w:hAnsi="Arial" w:cs="Arial"/>
          <w:lang w:val="eu-ES" w:eastAsia="eu-ES"/>
        </w:rPr>
        <w:t xml:space="preserve">an </w:t>
      </w:r>
      <w:proofErr w:type="spellStart"/>
      <w:r>
        <w:rPr>
          <w:rFonts w:ascii="Arial" w:eastAsia="Times New Roman" w:hAnsi="Arial" w:cs="Arial"/>
          <w:lang w:val="eu-ES" w:eastAsia="eu-ES"/>
        </w:rPr>
        <w:t>zehaztutakoaren</w:t>
      </w:r>
      <w:proofErr w:type="spellEnd"/>
      <w:r>
        <w:rPr>
          <w:rFonts w:ascii="Arial" w:eastAsia="Times New Roman" w:hAnsi="Arial" w:cs="Arial"/>
          <w:lang w:val="eu-ES" w:eastAsia="eu-ES"/>
        </w:rPr>
        <w:t xml:space="preserve"> arabera </w:t>
      </w:r>
      <w:r w:rsidR="00690658" w:rsidRPr="00586068">
        <w:rPr>
          <w:rFonts w:ascii="Arial" w:eastAsia="Times New Roman" w:hAnsi="Arial" w:cs="Arial"/>
          <w:lang w:val="eu-ES" w:eastAsia="eu-ES"/>
        </w:rPr>
        <w:t>sailkatuko liratekeen biktimak.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A65F5A"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2</w:t>
      </w:r>
      <w:r w:rsidR="009E6E1C">
        <w:rPr>
          <w:rFonts w:ascii="Arial" w:eastAsia="Times New Roman" w:hAnsi="Arial" w:cs="Arial"/>
          <w:lang w:val="eu-ES" w:eastAsia="eu-ES"/>
        </w:rPr>
        <w:t xml:space="preserve">.– Aitortza </w:t>
      </w:r>
      <w:r w:rsidR="00690658" w:rsidRPr="00586068">
        <w:rPr>
          <w:rFonts w:ascii="Arial" w:eastAsia="Times New Roman" w:hAnsi="Arial" w:cs="Arial"/>
          <w:lang w:val="eu-ES" w:eastAsia="eu-ES"/>
        </w:rPr>
        <w:t xml:space="preserve">eta </w:t>
      </w:r>
      <w:r w:rsidR="009E6E1C">
        <w:rPr>
          <w:rFonts w:ascii="Arial" w:eastAsia="Times New Roman" w:hAnsi="Arial" w:cs="Arial"/>
          <w:lang w:val="eu-ES" w:eastAsia="eu-ES"/>
        </w:rPr>
        <w:t>berrezarpena</w:t>
      </w:r>
      <w:r w:rsidR="00690658" w:rsidRPr="00586068">
        <w:rPr>
          <w:rFonts w:ascii="Arial" w:eastAsia="Times New Roman" w:hAnsi="Arial" w:cs="Arial"/>
          <w:lang w:val="eu-ES" w:eastAsia="eu-ES"/>
        </w:rPr>
        <w:t xml:space="preserve"> eskatu ez dutelako edo epez kanpo eskatu dutelako ekainaren 12ko 107/2012 Dekretuaren arabera aitortu ez diren biktimak, artikulu honen a) let</w:t>
      </w:r>
      <w:r>
        <w:rPr>
          <w:rFonts w:ascii="Arial" w:eastAsia="Times New Roman" w:hAnsi="Arial" w:cs="Arial"/>
          <w:lang w:val="eu-ES" w:eastAsia="eu-ES"/>
        </w:rPr>
        <w:t xml:space="preserve">ran ezarritakoaren arabera </w:t>
      </w:r>
      <w:r w:rsidR="00690658" w:rsidRPr="00586068">
        <w:rPr>
          <w:rFonts w:ascii="Arial" w:eastAsia="Times New Roman" w:hAnsi="Arial" w:cs="Arial"/>
          <w:lang w:val="eu-ES" w:eastAsia="eu-ES"/>
        </w:rPr>
        <w:t>sailkatuko direnak.</w:t>
      </w:r>
    </w:p>
    <w:p w:rsidR="00690658" w:rsidRPr="00586068" w:rsidRDefault="00690658" w:rsidP="00690658">
      <w:pPr>
        <w:autoSpaceDE w:val="0"/>
        <w:autoSpaceDN w:val="0"/>
        <w:adjustRightInd w:val="0"/>
        <w:spacing w:after="0" w:line="240" w:lineRule="auto"/>
        <w:ind w:firstLine="426"/>
        <w:rPr>
          <w:rFonts w:ascii="Arial" w:eastAsia="Calibri" w:hAnsi="Arial" w:cs="Arial"/>
          <w:color w:val="000000"/>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3. artikulua.– Prozedura.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Uztailaren 28ko 12/2016 Legean </w:t>
      </w:r>
      <w:proofErr w:type="spellStart"/>
      <w:r w:rsidRPr="00586068">
        <w:rPr>
          <w:rFonts w:ascii="Arial" w:eastAsia="Times New Roman" w:hAnsi="Arial" w:cs="Arial"/>
          <w:lang w:val="eu-ES" w:eastAsia="eu-ES"/>
        </w:rPr>
        <w:t>aintzatetsitako</w:t>
      </w:r>
      <w:proofErr w:type="spellEnd"/>
      <w:r w:rsidRPr="00586068">
        <w:rPr>
          <w:rFonts w:ascii="Arial" w:eastAsia="Times New Roman" w:hAnsi="Arial" w:cs="Arial"/>
          <w:lang w:val="eu-ES" w:eastAsia="eu-ES"/>
        </w:rPr>
        <w:t xml:space="preserve"> eskubideak aitortzeko prozedura, aurreko artikuluan ezarritako kasu guztietan, aipatu legearen IV. kapituluan adierazitakoa da. Hala ere, instrukzio-fasean, dekretu honen hurrengo artikuluetan jasotako aurreikuspenen arabera ere jokatu beharko du Balorazio Batzordeak.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4. artikulua.– Balorazio Batzordea.</w:t>
      </w:r>
    </w:p>
    <w:p w:rsidR="00051DD8" w:rsidRPr="00586068" w:rsidRDefault="00051DD8" w:rsidP="00051DD8">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1.– Balorazio Batzordea arduratuko da aurkeztutako eskariak </w:t>
      </w:r>
      <w:proofErr w:type="spellStart"/>
      <w:r w:rsidRPr="00586068">
        <w:rPr>
          <w:rFonts w:ascii="Arial" w:eastAsia="Times New Roman" w:hAnsi="Arial" w:cs="Arial"/>
          <w:lang w:val="eu-ES" w:eastAsia="eu-ES"/>
        </w:rPr>
        <w:t>balioesteaz</w:t>
      </w:r>
      <w:proofErr w:type="spellEnd"/>
      <w:r w:rsidRPr="00586068">
        <w:rPr>
          <w:rFonts w:ascii="Arial" w:eastAsia="Times New Roman" w:hAnsi="Arial" w:cs="Arial"/>
          <w:lang w:val="eu-ES" w:eastAsia="eu-ES"/>
        </w:rPr>
        <w:t xml:space="preserve">; halaber, hura arduratuko da modu arrazoituan proposatzeaz eskariak ez direla onartzekoak, edo, hala badagokio, biktima-izaera aitortu behar zaiela, eta, egokia bada, </w:t>
      </w:r>
      <w:r w:rsidR="009E6E1C">
        <w:rPr>
          <w:rFonts w:ascii="Arial" w:eastAsia="Times New Roman" w:hAnsi="Arial" w:cs="Arial"/>
          <w:lang w:val="eu-ES" w:eastAsia="eu-ES"/>
        </w:rPr>
        <w:t xml:space="preserve">berrezarpenerako </w:t>
      </w:r>
      <w:r w:rsidRPr="00586068">
        <w:rPr>
          <w:rFonts w:ascii="Arial" w:eastAsia="Times New Roman" w:hAnsi="Arial" w:cs="Arial"/>
          <w:lang w:val="eu-ES" w:eastAsia="eu-ES"/>
        </w:rPr>
        <w:t>neurriak hartu behar direla, edo aurkeztutako eskaria ukatu behar dela. Balorazio Batzordearen osaera eta funtzionamendua uztailaren 28ko 12/2016 Legearen V. kapituluan araututa daude.</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2.– Aipatu uztailaren 28ko 12/2016 Legeak ezartzen ditu Balorazio Batzordearen zereginak, eta horiek betetzean beti bermatu beharko da Konstituzioaren 117. artikuluari jarraikiz epaileei eta auzitegiei dagokien jurisdikzio-funtzioa ez dela inolako </w:t>
      </w:r>
      <w:r w:rsidRPr="00586068">
        <w:rPr>
          <w:rFonts w:ascii="Arial" w:eastAsia="Times New Roman" w:hAnsi="Arial" w:cs="Arial"/>
          <w:lang w:val="eu-ES" w:eastAsia="eu-ES"/>
        </w:rPr>
        <w:lastRenderedPageBreak/>
        <w:t>perspektibaren pean ukitzen edo inbaditzen, Balorazioan aurkeztutako eskarien bidez egiaztatu diren gertaerak ezagutzeko orduan. Aurreikuspen horretan sartzen dira Balorazio Batzorde honi dagozkion betebeharrak, jarduerak eten eta agintari judizialen esku uzteko, uztailaren 28ko 12/2016 Legearen 7.2.b) eta 14.5 artikuluetan ezarritakoaren arabera.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3.– Batzordekideek legezkotasunaren, independentziaren, konfidentzialtasunaren, lankidetzaren eta eraginkortasunaren printzipioen arabera jokatuko dute.</w:t>
      </w:r>
    </w:p>
    <w:p w:rsidR="00051DD8" w:rsidRDefault="00051DD8" w:rsidP="00690658">
      <w:pPr>
        <w:spacing w:after="0" w:line="240" w:lineRule="auto"/>
        <w:ind w:firstLine="426"/>
        <w:jc w:val="both"/>
        <w:rPr>
          <w:rFonts w:ascii="Arial" w:eastAsia="Times New Roman" w:hAnsi="Arial" w:cs="Arial"/>
          <w:lang w:val="eu-ES" w:eastAsia="eu-ES"/>
        </w:rPr>
      </w:pPr>
    </w:p>
    <w:p w:rsidR="00051DD8" w:rsidRDefault="00051DD8"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4.– A</w:t>
      </w:r>
      <w:r w:rsidRPr="00051DD8">
        <w:rPr>
          <w:rFonts w:ascii="Arial" w:eastAsia="Times New Roman" w:hAnsi="Arial" w:cs="Arial"/>
          <w:lang w:val="eu-ES" w:eastAsia="eu-ES"/>
        </w:rPr>
        <w:t>dministrazio</w:t>
      </w:r>
      <w:r>
        <w:rPr>
          <w:rFonts w:ascii="Arial" w:eastAsia="Times New Roman" w:hAnsi="Arial" w:cs="Arial"/>
          <w:lang w:val="eu-ES" w:eastAsia="eu-ES"/>
        </w:rPr>
        <w:t xml:space="preserve"> publikoaren </w:t>
      </w:r>
      <w:r w:rsidRPr="00051DD8">
        <w:rPr>
          <w:rFonts w:ascii="Arial" w:eastAsia="Times New Roman" w:hAnsi="Arial" w:cs="Arial"/>
          <w:lang w:val="eu-ES" w:eastAsia="eu-ES"/>
        </w:rPr>
        <w:t xml:space="preserve"> kide ez diren Balorazio Batzordeko kideek 300 euroko kalte-ordaina jasotzeko es</w:t>
      </w:r>
      <w:r>
        <w:rPr>
          <w:rFonts w:ascii="Arial" w:eastAsia="Times New Roman" w:hAnsi="Arial" w:cs="Arial"/>
          <w:lang w:val="eu-ES" w:eastAsia="eu-ES"/>
        </w:rPr>
        <w:t>kubidea dute, formalki deitutako</w:t>
      </w:r>
      <w:r w:rsidRPr="00051DD8">
        <w:rPr>
          <w:rFonts w:ascii="Arial" w:eastAsia="Times New Roman" w:hAnsi="Arial" w:cs="Arial"/>
          <w:lang w:val="eu-ES" w:eastAsia="eu-ES"/>
        </w:rPr>
        <w:t xml:space="preserve"> saio bakoitze</w:t>
      </w:r>
      <w:r>
        <w:rPr>
          <w:rFonts w:ascii="Arial" w:eastAsia="Times New Roman" w:hAnsi="Arial" w:cs="Arial"/>
          <w:lang w:val="eu-ES" w:eastAsia="eu-ES"/>
        </w:rPr>
        <w:t xml:space="preserve">an </w:t>
      </w:r>
      <w:r w:rsidRPr="00051DD8">
        <w:rPr>
          <w:rFonts w:ascii="Arial" w:eastAsia="Times New Roman" w:hAnsi="Arial" w:cs="Arial"/>
          <w:lang w:val="eu-ES" w:eastAsia="eu-ES"/>
        </w:rPr>
        <w:t xml:space="preserve"> parte hartzeagatik. Horretarako, beharrezkoa da Balorazio Batzordeko idazkariak emandako ziurtagiria</w:t>
      </w:r>
      <w:r>
        <w:rPr>
          <w:rFonts w:ascii="Arial" w:eastAsia="Times New Roman" w:hAnsi="Arial" w:cs="Arial"/>
          <w:lang w:val="eu-ES" w:eastAsia="eu-ES"/>
        </w:rPr>
        <w:t>,</w:t>
      </w:r>
      <w:r w:rsidRPr="00051DD8">
        <w:rPr>
          <w:rFonts w:ascii="Arial" w:eastAsia="Times New Roman" w:hAnsi="Arial" w:cs="Arial"/>
          <w:lang w:val="eu-ES" w:eastAsia="eu-ES"/>
        </w:rPr>
        <w:t xml:space="preserve"> b</w:t>
      </w:r>
      <w:r>
        <w:rPr>
          <w:rFonts w:ascii="Arial" w:eastAsia="Times New Roman" w:hAnsi="Arial" w:cs="Arial"/>
          <w:lang w:val="eu-ES" w:eastAsia="eu-ES"/>
        </w:rPr>
        <w:t>ertaratu dela egiaztatzen duena, agiri honek , presidentearen oniritzia jaso beharko du.</w:t>
      </w:r>
    </w:p>
    <w:p w:rsidR="00051DD8" w:rsidRDefault="00051DD8" w:rsidP="00690658">
      <w:pPr>
        <w:spacing w:after="0" w:line="240" w:lineRule="auto"/>
        <w:ind w:firstLine="426"/>
        <w:jc w:val="both"/>
        <w:rPr>
          <w:rFonts w:ascii="Arial" w:eastAsia="Times New Roman" w:hAnsi="Arial" w:cs="Arial"/>
          <w:lang w:val="eu-ES" w:eastAsia="eu-ES"/>
        </w:rPr>
      </w:pPr>
    </w:p>
    <w:p w:rsidR="00051DD8" w:rsidRPr="00586068" w:rsidRDefault="00051DD8"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Halaber, batzorde</w:t>
      </w:r>
      <w:r w:rsidRPr="00051DD8">
        <w:rPr>
          <w:rFonts w:ascii="Arial" w:eastAsia="Times New Roman" w:hAnsi="Arial" w:cs="Arial"/>
          <w:lang w:val="eu-ES" w:eastAsia="eu-ES"/>
        </w:rPr>
        <w:t xml:space="preserve">kideek eskubidea dute bilkuretara bertaratzeak </w:t>
      </w:r>
      <w:r>
        <w:rPr>
          <w:rFonts w:ascii="Arial" w:eastAsia="Times New Roman" w:hAnsi="Arial" w:cs="Arial"/>
          <w:lang w:val="eu-ES" w:eastAsia="eu-ES"/>
        </w:rPr>
        <w:t xml:space="preserve">eragindako joan-etorrien gastuen </w:t>
      </w:r>
      <w:r w:rsidRPr="00051DD8">
        <w:rPr>
          <w:rFonts w:ascii="Arial" w:eastAsia="Times New Roman" w:hAnsi="Arial" w:cs="Arial"/>
          <w:lang w:val="eu-ES" w:eastAsia="eu-ES"/>
        </w:rPr>
        <w:t>ordain</w:t>
      </w:r>
      <w:r>
        <w:rPr>
          <w:rFonts w:ascii="Arial" w:eastAsia="Times New Roman" w:hAnsi="Arial" w:cs="Arial"/>
          <w:lang w:val="eu-ES" w:eastAsia="eu-ES"/>
        </w:rPr>
        <w:t>a jaso</w:t>
      </w:r>
      <w:r w:rsidRPr="00051DD8">
        <w:rPr>
          <w:rFonts w:ascii="Arial" w:eastAsia="Times New Roman" w:hAnsi="Arial" w:cs="Arial"/>
          <w:lang w:val="eu-ES" w:eastAsia="eu-ES"/>
        </w:rPr>
        <w:t xml:space="preserve">tzeko, dagozkion fakturak egiaztatu ondoren, Balorazio Batzordeko idazkariak osaturik, </w:t>
      </w:r>
      <w:r>
        <w:rPr>
          <w:rFonts w:ascii="Arial" w:eastAsia="Times New Roman" w:hAnsi="Arial" w:cs="Arial"/>
          <w:lang w:val="eu-ES" w:eastAsia="eu-ES"/>
        </w:rPr>
        <w:t>eta batzordeko presidentearen oniritziarekin. Aire zein</w:t>
      </w:r>
      <w:r w:rsidRPr="00051DD8">
        <w:rPr>
          <w:rFonts w:ascii="Arial" w:eastAsia="Times New Roman" w:hAnsi="Arial" w:cs="Arial"/>
          <w:lang w:val="eu-ES" w:eastAsia="eu-ES"/>
        </w:rPr>
        <w:t xml:space="preserve"> itsasoko garraio-gastuak, berriz,</w:t>
      </w:r>
      <w:r>
        <w:rPr>
          <w:rFonts w:ascii="Arial" w:eastAsia="Times New Roman" w:hAnsi="Arial" w:cs="Arial"/>
          <w:lang w:val="eu-ES" w:eastAsia="eu-ES"/>
        </w:rPr>
        <w:t xml:space="preserve"> </w:t>
      </w:r>
      <w:r w:rsidRPr="00051DD8">
        <w:rPr>
          <w:rFonts w:ascii="Arial" w:eastAsia="Times New Roman" w:hAnsi="Arial" w:cs="Arial"/>
          <w:lang w:val="eu-ES" w:eastAsia="eu-ES"/>
        </w:rPr>
        <w:t xml:space="preserve"> Euskal Autonomia Erkidegotik kanpo ohiko bizilekua duten </w:t>
      </w:r>
      <w:r>
        <w:rPr>
          <w:rFonts w:ascii="Arial" w:eastAsia="Times New Roman" w:hAnsi="Arial" w:cs="Arial"/>
          <w:lang w:val="eu-ES" w:eastAsia="eu-ES"/>
        </w:rPr>
        <w:t>batzorde</w:t>
      </w:r>
      <w:r w:rsidRPr="00051DD8">
        <w:rPr>
          <w:rFonts w:ascii="Arial" w:eastAsia="Times New Roman" w:hAnsi="Arial" w:cs="Arial"/>
          <w:lang w:val="eu-ES" w:eastAsia="eu-ES"/>
        </w:rPr>
        <w:t>kideek egiten dituzten</w:t>
      </w:r>
      <w:r>
        <w:rPr>
          <w:rFonts w:ascii="Arial" w:eastAsia="Times New Roman" w:hAnsi="Arial" w:cs="Arial"/>
          <w:lang w:val="eu-ES" w:eastAsia="eu-ES"/>
        </w:rPr>
        <w:t xml:space="preserve"> bilkuretarako</w:t>
      </w:r>
      <w:r w:rsidRPr="00051DD8">
        <w:rPr>
          <w:rFonts w:ascii="Arial" w:eastAsia="Times New Roman" w:hAnsi="Arial" w:cs="Arial"/>
          <w:lang w:val="eu-ES" w:eastAsia="eu-ES"/>
        </w:rPr>
        <w:t xml:space="preserve"> </w:t>
      </w:r>
      <w:r>
        <w:rPr>
          <w:rFonts w:ascii="Arial" w:eastAsia="Times New Roman" w:hAnsi="Arial" w:cs="Arial"/>
          <w:lang w:val="eu-ES" w:eastAsia="eu-ES"/>
        </w:rPr>
        <w:t xml:space="preserve">joan-etorriengatik </w:t>
      </w:r>
      <w:r w:rsidRPr="00051DD8">
        <w:rPr>
          <w:rFonts w:ascii="Arial" w:eastAsia="Times New Roman" w:hAnsi="Arial" w:cs="Arial"/>
          <w:lang w:val="eu-ES" w:eastAsia="eu-ES"/>
        </w:rPr>
        <w:t>ordainduko dira</w:t>
      </w:r>
      <w:r>
        <w:rPr>
          <w:rFonts w:ascii="Arial" w:eastAsia="Times New Roman" w:hAnsi="Arial" w:cs="Arial"/>
          <w:lang w:val="eu-ES" w:eastAsia="eu-ES"/>
        </w:rPr>
        <w:t>, soilik.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5. artikulua.– Konfidentzialtasuna.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Espedienteak Balorazio Batzordeari entregatu baino lehen, batzordekideek konfidentzialtasun-konpromisoa sinatuko dute uztailaren 28ko 12/2016 Legean esleitutako zereginak betez eskuratzen duten informazioaren gainean.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6. artikulua.– Datu pertsonalen babesa.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051DD8" w:rsidRDefault="00690658" w:rsidP="001910F7">
      <w:pPr>
        <w:spacing w:after="0" w:line="240" w:lineRule="auto"/>
        <w:ind w:firstLine="426"/>
        <w:jc w:val="both"/>
        <w:rPr>
          <w:rFonts w:ascii="Arial" w:eastAsia="Times New Roman" w:hAnsi="Arial" w:cs="Arial"/>
          <w:lang w:val="eu-ES" w:eastAsia="eu-ES"/>
        </w:rPr>
      </w:pPr>
      <w:r w:rsidRPr="00051DD8">
        <w:rPr>
          <w:rFonts w:ascii="Arial" w:eastAsia="Times New Roman" w:hAnsi="Arial" w:cs="Arial"/>
          <w:lang w:val="eu-ES" w:eastAsia="eu-ES"/>
        </w:rPr>
        <w:t>Balorazio Batzordeak, eskuratzen dituen datu pertsonalak tratatzeko orduan,</w:t>
      </w:r>
      <w:r w:rsidR="00E217BF" w:rsidRPr="00051DD8">
        <w:rPr>
          <w:rFonts w:ascii="Arial" w:eastAsia="Times New Roman" w:hAnsi="Arial" w:cs="Arial"/>
          <w:lang w:val="eu-ES" w:eastAsia="eu-ES"/>
        </w:rPr>
        <w:t xml:space="preserve"> 2016/679 Erregelamendua </w:t>
      </w:r>
      <w:r w:rsidR="001910F7" w:rsidRPr="00051DD8">
        <w:rPr>
          <w:rFonts w:ascii="Arial" w:eastAsia="Times New Roman" w:hAnsi="Arial" w:cs="Arial"/>
          <w:lang w:val="eu-ES" w:eastAsia="eu-ES"/>
        </w:rPr>
        <w:t>(EB),</w:t>
      </w:r>
      <w:r w:rsidR="00E217BF" w:rsidRPr="00051DD8">
        <w:rPr>
          <w:rFonts w:ascii="Arial" w:eastAsia="Times New Roman" w:hAnsi="Arial" w:cs="Arial"/>
          <w:lang w:val="eu-ES" w:eastAsia="eu-ES"/>
        </w:rPr>
        <w:t xml:space="preserve"> </w:t>
      </w:r>
      <w:r w:rsidR="001910F7" w:rsidRPr="00051DD8">
        <w:rPr>
          <w:rFonts w:ascii="Arial" w:eastAsia="Times New Roman" w:hAnsi="Arial" w:cs="Arial"/>
          <w:lang w:val="eu-ES" w:eastAsia="eu-ES"/>
        </w:rPr>
        <w:t xml:space="preserve">2016ko apirilaren 27koa, Europako </w:t>
      </w:r>
      <w:proofErr w:type="spellStart"/>
      <w:r w:rsidR="001910F7" w:rsidRPr="00051DD8">
        <w:rPr>
          <w:rFonts w:ascii="Arial" w:eastAsia="Times New Roman" w:hAnsi="Arial" w:cs="Arial"/>
          <w:lang w:val="eu-ES" w:eastAsia="eu-ES"/>
        </w:rPr>
        <w:t>Parlamentuarena</w:t>
      </w:r>
      <w:proofErr w:type="spellEnd"/>
      <w:r w:rsidR="001910F7" w:rsidRPr="00051DD8">
        <w:rPr>
          <w:rFonts w:ascii="Arial" w:eastAsia="Times New Roman" w:hAnsi="Arial" w:cs="Arial"/>
          <w:lang w:val="eu-ES" w:eastAsia="eu-ES"/>
        </w:rPr>
        <w:t xml:space="preserve"> eta </w:t>
      </w:r>
      <w:proofErr w:type="spellStart"/>
      <w:r w:rsidR="001910F7" w:rsidRPr="00051DD8">
        <w:rPr>
          <w:rFonts w:ascii="Arial" w:eastAsia="Times New Roman" w:hAnsi="Arial" w:cs="Arial"/>
          <w:lang w:val="eu-ES" w:eastAsia="eu-ES"/>
        </w:rPr>
        <w:t>Kontseiluarena</w:t>
      </w:r>
      <w:proofErr w:type="spellEnd"/>
      <w:r w:rsidR="001910F7" w:rsidRPr="00051DD8">
        <w:rPr>
          <w:rFonts w:ascii="Arial" w:eastAsia="Times New Roman" w:hAnsi="Arial" w:cs="Arial"/>
          <w:lang w:val="eu-ES" w:eastAsia="eu-ES"/>
        </w:rPr>
        <w:t>, datu pertsonalen tratamenduari eta datu horien zirkulazio askeari dagokienez pertsona fisikoak babesteari buruzkoa; eta 95/46/CE Zuzentaraua indargabetzen duena, eta abendu</w:t>
      </w:r>
      <w:r w:rsidR="00E217BF" w:rsidRPr="00051DD8">
        <w:rPr>
          <w:rFonts w:ascii="Arial" w:eastAsia="Times New Roman" w:hAnsi="Arial" w:cs="Arial"/>
          <w:lang w:val="eu-ES" w:eastAsia="eu-ES"/>
        </w:rPr>
        <w:t>aren 5eko 3/2018 Lege Organikoa</w:t>
      </w:r>
      <w:r w:rsidR="001910F7" w:rsidRPr="00051DD8">
        <w:rPr>
          <w:rFonts w:ascii="Arial" w:eastAsia="Times New Roman" w:hAnsi="Arial" w:cs="Arial"/>
          <w:lang w:val="eu-ES" w:eastAsia="eu-ES"/>
        </w:rPr>
        <w:t>, Datu Pertsonalak Babesteari eta eskubide di</w:t>
      </w:r>
      <w:r w:rsidR="00E217BF" w:rsidRPr="00051DD8">
        <w:rPr>
          <w:rFonts w:ascii="Arial" w:eastAsia="Times New Roman" w:hAnsi="Arial" w:cs="Arial"/>
          <w:lang w:val="eu-ES" w:eastAsia="eu-ES"/>
        </w:rPr>
        <w:t>gitalak bermatzeari buruzkoan,</w:t>
      </w:r>
      <w:r w:rsidR="001910F7" w:rsidRPr="00051DD8">
        <w:rPr>
          <w:rFonts w:ascii="Arial" w:eastAsia="Times New Roman" w:hAnsi="Arial" w:cs="Arial"/>
          <w:lang w:val="eu-ES" w:eastAsia="eu-ES"/>
        </w:rPr>
        <w:t xml:space="preserve"> bete beharko du uneoro.</w:t>
      </w:r>
    </w:p>
    <w:p w:rsidR="001910F7" w:rsidRPr="00051DD8" w:rsidRDefault="001910F7"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7. artikulua.– Jardueren ordena instrukzio-fasean.</w:t>
      </w:r>
    </w:p>
    <w:p w:rsidR="00690658" w:rsidRPr="00051DD8" w:rsidRDefault="00690658" w:rsidP="00690658">
      <w:pPr>
        <w:spacing w:after="0" w:line="240" w:lineRule="auto"/>
        <w:ind w:firstLine="426"/>
        <w:jc w:val="both"/>
        <w:rPr>
          <w:rFonts w:ascii="Arial" w:eastAsia="Times New Roman" w:hAnsi="Arial" w:cs="Arial"/>
          <w:lang w:val="eu-ES" w:eastAsia="eu-ES"/>
        </w:rPr>
      </w:pPr>
    </w:p>
    <w:p w:rsidR="00690658" w:rsidRPr="00586068" w:rsidRDefault="001910F7" w:rsidP="00690658">
      <w:pPr>
        <w:spacing w:after="0" w:line="240" w:lineRule="auto"/>
        <w:ind w:firstLine="426"/>
        <w:jc w:val="both"/>
        <w:rPr>
          <w:rFonts w:ascii="Arial" w:eastAsia="Times New Roman" w:hAnsi="Arial" w:cs="Arial"/>
          <w:lang w:val="eu-ES" w:eastAsia="eu-ES"/>
        </w:rPr>
      </w:pPr>
      <w:r w:rsidRPr="00051DD8">
        <w:rPr>
          <w:rFonts w:ascii="Arial" w:eastAsia="Times New Roman" w:hAnsi="Arial" w:cs="Arial"/>
          <w:lang w:val="eu-ES" w:eastAsia="eu-ES"/>
        </w:rPr>
        <w:t xml:space="preserve">Behin espedientea eduki ondoren, Balorazio Batzordeak aztertu egingo ditu, eta, ofizioz, egokitzat jotzen dituen jarduerak egingo ditu, espedienteen ebazpena ahalik eta </w:t>
      </w:r>
      <w:proofErr w:type="spellStart"/>
      <w:r w:rsidRPr="00051DD8">
        <w:rPr>
          <w:rFonts w:ascii="Arial" w:eastAsia="Times New Roman" w:hAnsi="Arial" w:cs="Arial"/>
          <w:lang w:val="eu-ES" w:eastAsia="eu-ES"/>
        </w:rPr>
        <w:t>osatuena</w:t>
      </w:r>
      <w:proofErr w:type="spellEnd"/>
      <w:r w:rsidRPr="00051DD8">
        <w:rPr>
          <w:rFonts w:ascii="Arial" w:eastAsia="Times New Roman" w:hAnsi="Arial" w:cs="Arial"/>
          <w:lang w:val="eu-ES" w:eastAsia="eu-ES"/>
        </w:rPr>
        <w:t xml:space="preserve"> izan dadin. Instrukzio-izapideak honako ordenaren arabera egingo dira:</w:t>
      </w:r>
    </w:p>
    <w:p w:rsidR="001910F7" w:rsidRPr="00586068" w:rsidRDefault="001910F7"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a) Lehenik eta behin, Eusko Jaurlaritzaren mendeko erakundeetan eta sailetan nahiz Administrazioko beste erregistro publiko batzuetan egon daitezkeen aurrekariak, datuak edo txostenak bilduko dira, halakorik badago.</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b) Bigarrenik, bidezkoa bada, informazioa eskatuko zaie beste administrazio publiko, erakunde edo organo pribatu edo publiko batzuei, espedienteak izapidetzeko beharrezkoak izan daitezkeen aurrekari, datu edo txostenei buruz, gardentasunaren eta datu-babesaren gaineko indarreko legedian ezarritako mugen barruan. Horretarako, honakoak eskatuko dira: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1.– Jarritako salaketak.</w:t>
      </w:r>
    </w:p>
    <w:p w:rsidR="00690658" w:rsidRPr="00586068" w:rsidRDefault="00690658" w:rsidP="00690658">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lastRenderedPageBreak/>
        <w:t>2.– Poliziaren eginbideak.</w:t>
      </w:r>
    </w:p>
    <w:p w:rsidR="00690658" w:rsidRPr="00586068" w:rsidRDefault="00690658" w:rsidP="00690658">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3.– Espediente judizialak.</w:t>
      </w:r>
    </w:p>
    <w:p w:rsidR="00690658" w:rsidRPr="00586068" w:rsidRDefault="00690658" w:rsidP="00690658">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4.– Txosten medikoak.</w:t>
      </w:r>
    </w:p>
    <w:p w:rsidR="00690658" w:rsidRPr="00586068" w:rsidRDefault="00690658" w:rsidP="00690658">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5.– Autopsiaren txostena, hala badagokio.</w:t>
      </w: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6.– Egunkari-iturri, artxibo, dokumentazio-zentro edo argitalpenetan kasu horri buruz egon daitekeen informazioa.</w:t>
      </w:r>
    </w:p>
    <w:p w:rsidR="00690658" w:rsidRPr="00586068" w:rsidRDefault="00690658" w:rsidP="00690658">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c) Hirugarrenik, espedienteari buruzko informazio guztia jaso ondoren, elkarrizketak egin ahal izango zaizkie pertsona eskatzaileei, bidezkotzat jotzen bada eta eskatzaileak ados baldin badaude.</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d) Laugarrenik, gertaerak zuzenean edo zeharka ezagutzen dituztelako edo esperientzia edo trebetasun teknikoa dutelako aurkeztutako eskariari buruzko informazio esanguratsua eman dezaketen pertsonen lekukotasuna edo txostena eskatuko da. Halaber, horien aitorpena grabatu ahalko da, baina, edonola ere, eskatzaileei elkarrizketak egiteko ezarritako bermeak zainduko dira.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e) Azkenik, uztailaren 28ko 12/2016 Legearen 14.6 artikuluan aipatutako txosten teknikoa igorriko da.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8. artikulua.– Administrazio-espedienteetan dauden hirugarren pertsonen eskubideak bermatzeko printzipioaren aplikazioa.</w:t>
      </w:r>
    </w:p>
    <w:p w:rsidR="00690658" w:rsidRPr="00586068" w:rsidRDefault="00690658" w:rsidP="00690658">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AC7434">
        <w:rPr>
          <w:rFonts w:ascii="Arial" w:eastAsia="Times New Roman" w:hAnsi="Arial" w:cs="Arial"/>
          <w:lang w:val="eu-ES" w:eastAsia="eu-ES"/>
        </w:rPr>
        <w:t xml:space="preserve">1.– </w:t>
      </w:r>
      <w:r w:rsidR="001910F7" w:rsidRPr="00AC7434">
        <w:rPr>
          <w:rFonts w:ascii="Arial" w:eastAsia="Times New Roman" w:hAnsi="Arial" w:cs="Arial"/>
          <w:lang w:val="eu-ES" w:eastAsia="eu-ES"/>
        </w:rPr>
        <w:t>Apirilaren 4ko 5/2019 Legeak aldarazi zuen, u</w:t>
      </w:r>
      <w:r w:rsidRPr="00AC7434">
        <w:rPr>
          <w:rFonts w:ascii="Arial" w:eastAsia="Times New Roman" w:hAnsi="Arial" w:cs="Arial"/>
          <w:lang w:val="eu-ES" w:eastAsia="eu-ES"/>
        </w:rPr>
        <w:t>ztailaren 28ko 12/2016 Legearen 4.2.d) artikuluan xedatutakoaren arabera, lege honen babesean izapidetzen diren administrazio-esp</w:t>
      </w:r>
      <w:r w:rsidR="00FB2262" w:rsidRPr="00AC7434">
        <w:rPr>
          <w:rFonts w:ascii="Arial" w:eastAsia="Times New Roman" w:hAnsi="Arial" w:cs="Arial"/>
          <w:lang w:val="eu-ES" w:eastAsia="eu-ES"/>
        </w:rPr>
        <w:t>edienteetan hirugarren pertsona interesdunen eskubideak bermatu beharko dira, ohorerako eskubidea, errugabetasun-presuntzio eskubidea eta izaera pertsonaleko datuen babeserako eskubidea, honekin batera,</w:t>
      </w:r>
      <w:r w:rsidRPr="00AC7434">
        <w:rPr>
          <w:rFonts w:ascii="Arial" w:eastAsia="Times New Roman" w:hAnsi="Arial" w:cs="Arial"/>
          <w:lang w:val="eu-ES" w:eastAsia="eu-ES"/>
        </w:rPr>
        <w:t xml:space="preserve"> ezin izango dute inolaz ere ezelako eragin edo kalterik jasan antolamendu juridikoak ezartzen dituen berme juridiko eta konstituzionaletan.</w:t>
      </w:r>
    </w:p>
    <w:p w:rsidR="00690658" w:rsidRPr="00586068" w:rsidRDefault="00690658" w:rsidP="00690658">
      <w:pPr>
        <w:spacing w:after="0" w:line="240" w:lineRule="auto"/>
        <w:jc w:val="both"/>
        <w:rPr>
          <w:rFonts w:ascii="Arial" w:eastAsia="Times New Roman" w:hAnsi="Arial" w:cs="Arial"/>
          <w:lang w:val="eu-ES" w:eastAsia="eu-ES"/>
        </w:rPr>
      </w:pPr>
    </w:p>
    <w:p w:rsidR="00F70A04" w:rsidRPr="00586068" w:rsidRDefault="00F70A04" w:rsidP="00F70A04">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2.– Hirugarren pertsonen berme horiek babesten laguntze aldera, dekretu honetan datu pertsonalen babesaren eta konfidentzialtasunaren gainean ezarri diren neurriez gain, honako hauek aplikatuko dira:</w:t>
      </w:r>
    </w:p>
    <w:p w:rsidR="00690658" w:rsidRPr="00586068" w:rsidRDefault="00690658" w:rsidP="00690658">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a) Alegatu diren kalte edo ondorioekin lotutako gertaeren gainean errugabetze edo absoluziozko adierazpena ezartzen duen ebazpen judizial edo administratiboren bat baldin badago, ukatu egingo dira kausalitate-harreman hori ezartzen duten eskariak. Edozein kasutan, saihestu egingo da ebazpenak epez kanpo edo epaiketatik kanpo berrikustea.</w:t>
      </w:r>
    </w:p>
    <w:p w:rsidR="00690658" w:rsidRPr="00586068" w:rsidRDefault="00690658" w:rsidP="00690658">
      <w:pPr>
        <w:spacing w:after="0" w:line="240" w:lineRule="auto"/>
        <w:jc w:val="both"/>
        <w:rPr>
          <w:rFonts w:ascii="Arial" w:eastAsia="Times New Roman" w:hAnsi="Arial" w:cs="Arial"/>
          <w:lang w:val="eu-ES" w:eastAsia="eu-ES"/>
        </w:rPr>
      </w:pPr>
    </w:p>
    <w:p w:rsidR="00690658" w:rsidRDefault="00AC7434"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b</w:t>
      </w:r>
      <w:r w:rsidR="00690658" w:rsidRPr="00586068">
        <w:rPr>
          <w:rFonts w:ascii="Arial" w:eastAsia="Times New Roman" w:hAnsi="Arial" w:cs="Arial"/>
          <w:lang w:val="eu-ES" w:eastAsia="eu-ES"/>
        </w:rPr>
        <w:t>) Ez badago gertaera eragile horiek legez kontrakotzat aitortzen dituen administrazio-ebazpenik edo ebazpen judizialik, orduan bakarrik onartu ahal izango da aurretik prozesu judizial bat egon gab</w:t>
      </w:r>
      <w:r>
        <w:rPr>
          <w:rFonts w:ascii="Arial" w:eastAsia="Times New Roman" w:hAnsi="Arial" w:cs="Arial"/>
          <w:lang w:val="eu-ES" w:eastAsia="eu-ES"/>
        </w:rPr>
        <w:t xml:space="preserve">e ere espedientea </w:t>
      </w:r>
      <w:proofErr w:type="spellStart"/>
      <w:r>
        <w:rPr>
          <w:rFonts w:ascii="Arial" w:eastAsia="Times New Roman" w:hAnsi="Arial" w:cs="Arial"/>
          <w:lang w:val="eu-ES" w:eastAsia="eu-ES"/>
        </w:rPr>
        <w:t>baliozkotzea</w:t>
      </w:r>
      <w:proofErr w:type="spellEnd"/>
      <w:r>
        <w:rPr>
          <w:rFonts w:ascii="Arial" w:eastAsia="Times New Roman" w:hAnsi="Arial" w:cs="Arial"/>
          <w:lang w:val="eu-ES" w:eastAsia="eu-ES"/>
        </w:rPr>
        <w:t xml:space="preserve">, </w:t>
      </w:r>
      <w:r w:rsidR="00690658" w:rsidRPr="00586068">
        <w:rPr>
          <w:rFonts w:ascii="Arial" w:eastAsia="Times New Roman" w:hAnsi="Arial" w:cs="Arial"/>
          <w:lang w:val="eu-ES" w:eastAsia="eu-ES"/>
        </w:rPr>
        <w:t>betiere legez onar daitezkeen froga-bitartekoetan oinarrituta.</w:t>
      </w:r>
    </w:p>
    <w:p w:rsidR="00AC7434" w:rsidRDefault="00AC7434" w:rsidP="00690658">
      <w:pPr>
        <w:spacing w:after="0" w:line="240" w:lineRule="auto"/>
        <w:ind w:firstLine="426"/>
        <w:jc w:val="both"/>
        <w:rPr>
          <w:rFonts w:ascii="Arial" w:eastAsia="Times New Roman" w:hAnsi="Arial" w:cs="Arial"/>
          <w:lang w:val="eu-ES" w:eastAsia="eu-ES"/>
        </w:rPr>
      </w:pPr>
    </w:p>
    <w:p w:rsidR="00AC7434" w:rsidRPr="00586068" w:rsidRDefault="00AC7434" w:rsidP="00690658">
      <w:pPr>
        <w:spacing w:after="0" w:line="240" w:lineRule="auto"/>
        <w:ind w:firstLine="426"/>
        <w:jc w:val="both"/>
        <w:rPr>
          <w:rFonts w:ascii="Arial" w:eastAsia="Times New Roman" w:hAnsi="Arial" w:cs="Arial"/>
          <w:lang w:val="eu-ES" w:eastAsia="eu-ES"/>
        </w:rPr>
      </w:pPr>
      <w:r>
        <w:rPr>
          <w:rFonts w:ascii="Arial" w:eastAsia="Times New Roman" w:hAnsi="Arial" w:cs="Arial"/>
          <w:lang w:val="eu-ES" w:eastAsia="eu-ES"/>
        </w:rPr>
        <w:t xml:space="preserve">c) </w:t>
      </w:r>
      <w:r w:rsidRPr="00AC7434">
        <w:rPr>
          <w:rFonts w:ascii="Arial" w:eastAsia="Times New Roman" w:hAnsi="Arial" w:cs="Arial"/>
          <w:lang w:val="eu-ES" w:eastAsia="eu-ES"/>
        </w:rPr>
        <w:t xml:space="preserve">Nolanahi ere, motibazio politikoko indarkeria-testuinguru batean giza eskubideen urraketa egiaztatzeko, ezin izango da ezetsi zigor-jurisdikzioak dagoeneko </w:t>
      </w:r>
      <w:proofErr w:type="spellStart"/>
      <w:r w:rsidRPr="00AC7434">
        <w:rPr>
          <w:rFonts w:ascii="Arial" w:eastAsia="Times New Roman" w:hAnsi="Arial" w:cs="Arial"/>
          <w:lang w:val="eu-ES" w:eastAsia="eu-ES"/>
        </w:rPr>
        <w:t>ebatzitakoa</w:t>
      </w:r>
      <w:proofErr w:type="spellEnd"/>
      <w:r w:rsidRPr="00AC7434">
        <w:rPr>
          <w:rFonts w:ascii="Arial" w:eastAsia="Times New Roman" w:hAnsi="Arial" w:cs="Arial"/>
          <w:lang w:val="eu-ES" w:eastAsia="eu-ES"/>
        </w:rPr>
        <w:t>.</w:t>
      </w:r>
    </w:p>
    <w:p w:rsidR="00690658" w:rsidRPr="00586068" w:rsidRDefault="00690658" w:rsidP="00690658">
      <w:pPr>
        <w:spacing w:after="0" w:line="240" w:lineRule="auto"/>
        <w:jc w:val="both"/>
        <w:rPr>
          <w:rFonts w:ascii="Arial" w:eastAsia="Times New Roman" w:hAnsi="Arial" w:cs="Arial"/>
          <w:lang w:val="eu-ES" w:eastAsia="eu-ES"/>
        </w:rPr>
      </w:pPr>
    </w:p>
    <w:p w:rsidR="00187348" w:rsidRPr="00586068" w:rsidRDefault="00690658" w:rsidP="00690658">
      <w:pPr>
        <w:spacing w:after="0" w:line="240" w:lineRule="auto"/>
        <w:ind w:firstLine="426"/>
        <w:jc w:val="both"/>
        <w:rPr>
          <w:rFonts w:ascii="Arial" w:eastAsia="Times New Roman" w:hAnsi="Arial" w:cs="Arial"/>
          <w:lang w:val="eu-ES" w:eastAsia="eu-ES"/>
        </w:rPr>
      </w:pPr>
      <w:r w:rsidRPr="00AC7434">
        <w:rPr>
          <w:rFonts w:ascii="Arial" w:eastAsia="Times New Roman" w:hAnsi="Arial" w:cs="Arial"/>
          <w:lang w:val="eu-ES" w:eastAsia="eu-ES"/>
        </w:rPr>
        <w:t xml:space="preserve">3.– </w:t>
      </w:r>
      <w:r w:rsidR="00187348" w:rsidRPr="00AC7434">
        <w:rPr>
          <w:rFonts w:ascii="Arial" w:eastAsia="Times New Roman" w:hAnsi="Arial" w:cs="Arial"/>
          <w:lang w:val="eu-ES" w:eastAsia="eu-ES"/>
        </w:rPr>
        <w:t>Nolanahi ere, legeak xedatzen d</w:t>
      </w:r>
      <w:r w:rsidR="00E536B8" w:rsidRPr="00AC7434">
        <w:rPr>
          <w:rFonts w:ascii="Arial" w:eastAsia="Times New Roman" w:hAnsi="Arial" w:cs="Arial"/>
          <w:lang w:val="eu-ES" w:eastAsia="eu-ES"/>
        </w:rPr>
        <w:t xml:space="preserve">uenez, espedienteak izapidetzerako garaian </w:t>
      </w:r>
      <w:r w:rsidR="00187348" w:rsidRPr="00AC7434">
        <w:rPr>
          <w:rFonts w:ascii="Arial" w:eastAsia="Times New Roman" w:hAnsi="Arial" w:cs="Arial"/>
          <w:lang w:val="eu-ES" w:eastAsia="eu-ES"/>
        </w:rPr>
        <w:t>legez kanpoko jarduerak</w:t>
      </w:r>
      <w:r w:rsidR="00E536B8" w:rsidRPr="00AC7434">
        <w:rPr>
          <w:rFonts w:ascii="Arial" w:eastAsia="Times New Roman" w:hAnsi="Arial" w:cs="Arial"/>
          <w:lang w:val="eu-ES" w:eastAsia="eu-ES"/>
        </w:rPr>
        <w:t xml:space="preserve"> gertatu direla ikusten bada</w:t>
      </w:r>
      <w:r w:rsidR="00187348" w:rsidRPr="00AC7434">
        <w:rPr>
          <w:rFonts w:ascii="Arial" w:eastAsia="Times New Roman" w:hAnsi="Arial" w:cs="Arial"/>
          <w:lang w:val="eu-ES" w:eastAsia="eu-ES"/>
        </w:rPr>
        <w:t>,</w:t>
      </w:r>
      <w:r w:rsidR="00E536B8" w:rsidRPr="00AC7434">
        <w:rPr>
          <w:rFonts w:ascii="Arial" w:eastAsia="Times New Roman" w:hAnsi="Arial" w:cs="Arial"/>
          <w:lang w:val="eu-ES" w:eastAsia="eu-ES"/>
        </w:rPr>
        <w:t xml:space="preserve"> jarduera horiek,</w:t>
      </w:r>
      <w:r w:rsidR="00187348" w:rsidRPr="00AC7434">
        <w:rPr>
          <w:rFonts w:ascii="Arial" w:eastAsia="Times New Roman" w:hAnsi="Arial" w:cs="Arial"/>
          <w:lang w:val="eu-ES" w:eastAsia="eu-ES"/>
        </w:rPr>
        <w:t xml:space="preserve"> agintari judizial eta administratibo eskudunei jakinaraziko zaizkie berehala, eta </w:t>
      </w:r>
      <w:r w:rsidR="00E536B8" w:rsidRPr="00AC7434">
        <w:rPr>
          <w:rFonts w:ascii="Arial" w:eastAsia="Times New Roman" w:hAnsi="Arial" w:cs="Arial"/>
          <w:lang w:val="eu-ES" w:eastAsia="eu-ES"/>
        </w:rPr>
        <w:t xml:space="preserve">ezinbestean, </w:t>
      </w:r>
      <w:r w:rsidR="00187348" w:rsidRPr="00AC7434">
        <w:rPr>
          <w:rFonts w:ascii="Arial" w:eastAsia="Times New Roman" w:hAnsi="Arial" w:cs="Arial"/>
          <w:lang w:val="eu-ES" w:eastAsia="eu-ES"/>
        </w:rPr>
        <w:t>delitu izan daitezkeen jokabideak ikertzeko jurisdikzio penala zaintzeko printzipioa uneoro bermatuko da.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9. artikulua.– Elkarrizketen garapena.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1.– Elkarrizketak garatzeko, Eusko Jaurlaritzan giza eskubideen gaineko eskumena duen organoak horretarako emango dizkion jarduera-protokoloa eta elkarrizketa-gidoia beteko dira Balorazio Batzordean.</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2.– Balorazio Batzordeak jarduera-protokoloari eta elkarrizketa-gidoiari buruzko hobekuntzak proposatu ahal izango dizkio Eusko Jaurlaritzan giza eskubideen gaineko eskumena duen organoari.</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3.– Elkarrizketak grabatzen badira, Balorazio Batzordeak elkarrizketatutako pertsona bakoitzaren baimena jasoko du. Horretarako, eskatzaileak baimena sinatu beharko du, Eusko Jaurlaritzan giza eskubideen gaineko eskumena duen organoak aldez aurretik emango dion ereduari jarraikiz.</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4.– Elkarrizketa grabatzeko baimenik ematen ez bada, haren laburpena transkribatuko da; transkripzioaren edukia elkarrizketatutako pertsonarekin egiaztatuko da, eta azken horrek orrietako bakoitza sinatuko du, berretsita gera dadin.</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5.– Balorazio Batzordeko Idazkaritza Teknikoak idatziko du egindako elkarrizketen akta.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10. artikulua.– Harremanak agintaritza, organismo eta erakunde edo pertsona publiko edo pribatuekin.</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1.– Uztailaren 28ko 12/2013 Legearen 4.2.c) artikuluaren arabera, Balorazio Batzordearekin elkarlanean aritzeko harremanek erakundeen arteko elkarlanaren printzipioa bete beharko dute, eta ulertuko da beren hartzaileentzat izaera boluntarioa dutela beti, hartzaile horiek erakunde publiko edo pertsona pribatu izanda ere.</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2.– Espediente bakoitzean agiri bidez jaso beharko dira Balorazio Batzordeak horien hartzaile diren agintaritza, organismo eta erakunde edo pertsona publiko edo pribatuei egindako kontsultak edo eskariak, bai eta kontsulta edo eskari horien emaitza ere.</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11. artikulua.–Txosten teknikoa.</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1.– Balorazio Batzordeko kide diren adituek txosten tekniko bat egingo dute izapidetutako espediente bakoitzeko, eta, bertan, adierazi beharko dute alegatutako lesioak bateragarriak diren horien gertaera eragileekin. </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2.– Aurkeztutako txosten edo agirietan ebidentzia mediko edo/eta psikologiko nahikoa badago aipatu giza eskubideen urraketen eta alegatutako lesioen arteko kausalitate-harremana ezartzeko, adituek egindako txostenaren bidez ebatzi ahalko da kasua, eskatzaileari beste elkarrizketa bat egin behar izanik gabe. </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3.– Alegatutako lesioen eta horiek eragin dituzten gertaeren </w:t>
      </w:r>
      <w:proofErr w:type="spellStart"/>
      <w:r w:rsidRPr="00586068">
        <w:rPr>
          <w:rFonts w:ascii="Arial" w:eastAsia="Calibri" w:hAnsi="Arial" w:cs="Arial"/>
          <w:color w:val="000000"/>
          <w:lang w:val="eu-ES" w:eastAsia="eu-ES"/>
        </w:rPr>
        <w:t>bateragarritasunari</w:t>
      </w:r>
      <w:proofErr w:type="spellEnd"/>
      <w:r w:rsidRPr="00586068">
        <w:rPr>
          <w:rFonts w:ascii="Arial" w:eastAsia="Calibri" w:hAnsi="Arial" w:cs="Arial"/>
          <w:color w:val="000000"/>
          <w:lang w:val="eu-ES" w:eastAsia="eu-ES"/>
        </w:rPr>
        <w:t xml:space="preserve"> buruzko froga nahikorik ez dagoela ondorioztatzen baldin bada, beharrezkoa izango da elkarrizketa edo azterketa psikologiko bat egitea, edo/eta froga osagarriak gehitzea (test psikologikoak), eta </w:t>
      </w:r>
      <w:proofErr w:type="spellStart"/>
      <w:r w:rsidRPr="00586068">
        <w:rPr>
          <w:rFonts w:ascii="Arial" w:eastAsia="Calibri" w:hAnsi="Arial" w:cs="Arial"/>
          <w:color w:val="000000"/>
          <w:lang w:val="eu-ES" w:eastAsia="eu-ES"/>
        </w:rPr>
        <w:t>sekuela</w:t>
      </w:r>
      <w:proofErr w:type="spellEnd"/>
      <w:r w:rsidRPr="00586068">
        <w:rPr>
          <w:rFonts w:ascii="Arial" w:eastAsia="Calibri" w:hAnsi="Arial" w:cs="Arial"/>
          <w:color w:val="000000"/>
          <w:lang w:val="eu-ES" w:eastAsia="eu-ES"/>
        </w:rPr>
        <w:t xml:space="preserve"> fisikorik baldin badago, aukeran, azterketa medikoa egitea.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4.– Ebaluazioaren fase teknikoa amaitutakoan, auzitegi-txostena beteko da, eta ahalik eta lasterren bidaliko zaio Balorazio Batzordeko Idazkaritza Teknikoari.</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lastRenderedPageBreak/>
        <w:t>5.– Txosten teknikoa Batzordeko kide diren hiru adituetako gutxienez bik eman beharko dute, eta honako egitura hau bete beharko du:</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b/>
          <w:bCs/>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a) Medikuen datuak: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Izen-abizenak, zenbakizko kode pertsonala.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Azterketaren eguna, ordua eta lekua.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b) Biktimaren filiazio-datuak: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Izen-abizenak.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NAN edo AIZ (atzerritarren identifikazio-zenbakia).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Sexua, egoera zibila, jaiotza-data. </w:t>
      </w: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Helbidea eta harremanetarako telefonoa.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c) Txostenaren xedea: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d) Materiala eta metodoak: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e) Aurrekari mediko eta psikologiko interesgarriak: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f) Jasandako giza eskubideen urraketei buruzko alegazioen deskribapena.</w:t>
      </w:r>
    </w:p>
    <w:p w:rsidR="00690658" w:rsidRPr="00586068" w:rsidRDefault="00690658" w:rsidP="00690658">
      <w:pPr>
        <w:autoSpaceDE w:val="0"/>
        <w:autoSpaceDN w:val="0"/>
        <w:adjustRightInd w:val="0"/>
        <w:spacing w:after="0" w:line="240" w:lineRule="auto"/>
        <w:ind w:left="708"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g) Osasun psikologikoan izandako inpaktuak (sintomak):</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Giza eskubideak urratutako unean.</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Epe motzean.</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Epe ertain edo luzean.</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w:t>
      </w:r>
      <w:proofErr w:type="spellStart"/>
      <w:r w:rsidRPr="00586068">
        <w:rPr>
          <w:rFonts w:ascii="Arial" w:eastAsia="Calibri" w:hAnsi="Arial" w:cs="Arial"/>
          <w:color w:val="000000"/>
          <w:lang w:val="eu-ES" w:eastAsia="eu-ES"/>
        </w:rPr>
        <w:t>Sekuelak</w:t>
      </w:r>
      <w:proofErr w:type="spellEnd"/>
      <w:r w:rsidRPr="00586068">
        <w:rPr>
          <w:rFonts w:ascii="Arial" w:eastAsia="Calibri" w:hAnsi="Arial" w:cs="Arial"/>
          <w:color w:val="000000"/>
          <w:lang w:val="eu-ES" w:eastAsia="eu-ES"/>
        </w:rPr>
        <w:t>.</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h) Test psikologikoen emaitza. </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i) Osasun fisikoan izandako inpaktuak (sintomak):</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Giza eskubideak urratutako unean.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Epe motzean.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Epe ertain edo luzean.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w:t>
      </w:r>
      <w:proofErr w:type="spellStart"/>
      <w:r w:rsidRPr="00586068">
        <w:rPr>
          <w:rFonts w:ascii="Arial" w:eastAsia="Calibri" w:hAnsi="Arial" w:cs="Arial"/>
          <w:color w:val="000000"/>
          <w:lang w:val="eu-ES" w:eastAsia="eu-ES"/>
        </w:rPr>
        <w:t>Sekuelak</w:t>
      </w:r>
      <w:proofErr w:type="spellEnd"/>
      <w:r w:rsidRPr="00586068">
        <w:rPr>
          <w:rFonts w:ascii="Arial" w:eastAsia="Calibri" w:hAnsi="Arial" w:cs="Arial"/>
          <w:color w:val="000000"/>
          <w:lang w:val="eu-ES" w:eastAsia="eu-ES"/>
        </w:rPr>
        <w:t xml:space="preserve">. </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j) Aurkikuntza traumatikoak:</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Giza eskubideak urratutako unean.</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w:t>
      </w:r>
      <w:r w:rsidRPr="00586068">
        <w:rPr>
          <w:rFonts w:ascii="Arial" w:eastAsia="Calibri" w:hAnsi="Arial" w:cs="Arial"/>
          <w:b/>
          <w:color w:val="000000"/>
          <w:lang w:val="eu-ES" w:eastAsia="eu-ES"/>
        </w:rPr>
        <w:t xml:space="preserve"> </w:t>
      </w:r>
      <w:r w:rsidRPr="00586068">
        <w:rPr>
          <w:rFonts w:ascii="Arial" w:eastAsia="Calibri" w:hAnsi="Arial" w:cs="Arial"/>
          <w:color w:val="000000"/>
          <w:lang w:val="eu-ES" w:eastAsia="eu-ES"/>
        </w:rPr>
        <w:t xml:space="preserve">Epe motzean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Epe ertain edo luzean </w:t>
      </w:r>
    </w:p>
    <w:p w:rsidR="00690658" w:rsidRPr="00586068" w:rsidRDefault="00690658" w:rsidP="00690658">
      <w:pPr>
        <w:autoSpaceDE w:val="0"/>
        <w:autoSpaceDN w:val="0"/>
        <w:adjustRightInd w:val="0"/>
        <w:spacing w:after="0" w:line="240" w:lineRule="auto"/>
        <w:ind w:firstLine="426"/>
        <w:jc w:val="both"/>
        <w:rPr>
          <w:rFonts w:ascii="Arial" w:eastAsia="Calibri" w:hAnsi="Arial" w:cs="Arial"/>
          <w:color w:val="000000"/>
          <w:lang w:val="eu-ES" w:eastAsia="eu-ES"/>
        </w:rPr>
      </w:pPr>
      <w:r w:rsidRPr="00586068">
        <w:rPr>
          <w:rFonts w:ascii="Arial" w:eastAsia="Calibri" w:hAnsi="Arial" w:cs="Arial"/>
          <w:color w:val="000000"/>
          <w:lang w:val="eu-ES" w:eastAsia="eu-ES"/>
        </w:rPr>
        <w:t xml:space="preserve">- </w:t>
      </w:r>
      <w:proofErr w:type="spellStart"/>
      <w:r w:rsidRPr="00586068">
        <w:rPr>
          <w:rFonts w:ascii="Arial" w:eastAsia="Calibri" w:hAnsi="Arial" w:cs="Arial"/>
          <w:color w:val="000000"/>
          <w:lang w:val="eu-ES" w:eastAsia="eu-ES"/>
        </w:rPr>
        <w:t>Sekuelak</w:t>
      </w:r>
      <w:proofErr w:type="spellEnd"/>
      <w:r w:rsidRPr="00586068">
        <w:rPr>
          <w:rFonts w:ascii="Arial" w:eastAsia="Calibri" w:hAnsi="Arial" w:cs="Arial"/>
          <w:color w:val="000000"/>
          <w:lang w:val="eu-ES" w:eastAsia="eu-ES"/>
        </w:rPr>
        <w:t xml:space="preserve"> </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k) Proba diagnostikoen emaitzak.</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l) Ondorioak.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12. artikulua.– Txosten arrazoitua.</w:t>
      </w:r>
    </w:p>
    <w:p w:rsidR="00AC7434" w:rsidRDefault="00AC7434"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1.– Balorazio Batzordeak, espedientean agertzen diren agiriak eta froga-elementuak aztertu ondoren, dena balioetsiko du, eta aurkeztutako eskari bakoitzeko </w:t>
      </w:r>
      <w:r w:rsidRPr="00586068">
        <w:rPr>
          <w:rFonts w:ascii="Arial" w:eastAsia="Times New Roman" w:hAnsi="Arial" w:cs="Arial"/>
          <w:lang w:val="eu-ES" w:eastAsia="eu-ES"/>
        </w:rPr>
        <w:lastRenderedPageBreak/>
        <w:t xml:space="preserve">txosten arrazoitu bat igorriko du. Txosten horretan, gutxienez, honako datu hauek jaso beharko dira: </w:t>
      </w:r>
    </w:p>
    <w:p w:rsidR="00690658" w:rsidRPr="00586068" w:rsidRDefault="00690658" w:rsidP="00690658">
      <w:pPr>
        <w:spacing w:after="0" w:line="240" w:lineRule="auto"/>
        <w:ind w:firstLine="426"/>
        <w:jc w:val="both"/>
        <w:rPr>
          <w:rFonts w:ascii="Arial" w:eastAsia="Times New Roman" w:hAnsi="Arial" w:cs="Arial"/>
          <w:i/>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a) Aurrekariak: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C05FF6">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 xml:space="preserve">– Pertsona interesdunaren datuak, eta, hala badagokio, pertsona </w:t>
      </w:r>
      <w:proofErr w:type="spellStart"/>
      <w:r w:rsidRPr="00586068">
        <w:rPr>
          <w:rFonts w:ascii="Arial" w:eastAsia="Times New Roman" w:hAnsi="Arial" w:cs="Arial"/>
          <w:lang w:val="eu-ES" w:eastAsia="eu-ES"/>
        </w:rPr>
        <w:t>kausadunarenak</w:t>
      </w:r>
      <w:proofErr w:type="spellEnd"/>
      <w:r w:rsidRPr="00586068">
        <w:rPr>
          <w:rFonts w:ascii="Arial" w:eastAsia="Times New Roman" w:hAnsi="Arial" w:cs="Arial"/>
          <w:lang w:val="eu-ES" w:eastAsia="eu-ES"/>
        </w:rPr>
        <w:t>, giza eskubideen urraketaren ondorioz heriotza eragin bada.</w:t>
      </w: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Espedientean aurkeztutako agirien zerrenda.</w:t>
      </w: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Egindako jarduera guztien laburpena.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b) Aurrekarien balorazioa: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Giza eskubideen urraketa eragin zuten gertaeren laburpena.</w:t>
      </w:r>
    </w:p>
    <w:p w:rsidR="00690658" w:rsidRPr="00C05FF6" w:rsidRDefault="00690658" w:rsidP="00C05FF6">
      <w:pPr>
        <w:pStyle w:val="Zerrenda-paragrafoa"/>
        <w:numPr>
          <w:ilvl w:val="0"/>
          <w:numId w:val="1"/>
        </w:numPr>
        <w:spacing w:after="0" w:line="240" w:lineRule="auto"/>
        <w:jc w:val="both"/>
        <w:rPr>
          <w:rFonts w:ascii="Arial" w:eastAsia="Times New Roman" w:hAnsi="Arial" w:cs="Arial"/>
          <w:lang w:val="eu-ES" w:eastAsia="eu-ES"/>
        </w:rPr>
      </w:pPr>
      <w:r w:rsidRPr="00C05FF6">
        <w:rPr>
          <w:rFonts w:ascii="Arial" w:eastAsia="Times New Roman" w:hAnsi="Arial" w:cs="Arial"/>
          <w:lang w:val="eu-ES" w:eastAsia="eu-ES"/>
        </w:rPr>
        <w:t>Uztailaren 28ko 12/2016 Legearen 2. artikuluan ezarritako baldintzen betearazpen-mailari buruzko azterketa.</w:t>
      </w: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Giza eskubideen urraketa gertatu zen testuingurua.</w:t>
      </w:r>
    </w:p>
    <w:p w:rsidR="00690658" w:rsidRPr="00586068" w:rsidRDefault="00690658" w:rsidP="00C05FF6">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 Egiaztatutako lesioen eta gertaeren arteko kausalitate-harremanari buruzko balorazioa, oinarrian dituen froga-bitartekoak zehaztuta.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c) Ondorioak:</w:t>
      </w:r>
    </w:p>
    <w:p w:rsidR="00690658" w:rsidRPr="00586068" w:rsidRDefault="00690658" w:rsidP="00690658">
      <w:pPr>
        <w:spacing w:after="0" w:line="240" w:lineRule="auto"/>
        <w:ind w:left="567" w:firstLine="426"/>
        <w:jc w:val="both"/>
        <w:rPr>
          <w:rFonts w:ascii="Arial" w:eastAsia="Times New Roman" w:hAnsi="Arial" w:cs="Arial"/>
          <w:lang w:val="eu-ES" w:eastAsia="eu-ES"/>
        </w:rPr>
      </w:pPr>
    </w:p>
    <w:p w:rsidR="00690658" w:rsidRPr="00586068" w:rsidRDefault="00690658" w:rsidP="00C05FF6">
      <w:pPr>
        <w:spacing w:after="0" w:line="240" w:lineRule="auto"/>
        <w:ind w:left="426"/>
        <w:jc w:val="both"/>
        <w:rPr>
          <w:rFonts w:ascii="Arial" w:eastAsia="Times New Roman" w:hAnsi="Arial" w:cs="Arial"/>
          <w:lang w:val="eu-ES" w:eastAsia="eu-ES"/>
        </w:rPr>
      </w:pPr>
      <w:r w:rsidRPr="00586068">
        <w:rPr>
          <w:rFonts w:ascii="Arial" w:eastAsia="Times New Roman" w:hAnsi="Arial" w:cs="Arial"/>
          <w:lang w:val="eu-ES" w:eastAsia="eu-ES"/>
        </w:rPr>
        <w:t>– Batzordeak aurrekariak aztertu eta balioetsi ondoren atera dituen ondorioen deskribapen arrazoitua.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d) Erabakia: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Batzordeak eskaria ez onartzea, pertsona eskatzaileari biktima-izaera aitortzea (hala badagokio dagozkion </w:t>
      </w:r>
      <w:proofErr w:type="spellStart"/>
      <w:r w:rsidR="009E6E1C">
        <w:rPr>
          <w:rFonts w:ascii="Arial" w:eastAsia="Times New Roman" w:hAnsi="Arial" w:cs="Arial"/>
          <w:lang w:val="eu-ES" w:eastAsia="eu-ES"/>
        </w:rPr>
        <w:t>erreparazio</w:t>
      </w:r>
      <w:proofErr w:type="spellEnd"/>
      <w:r w:rsidRPr="00586068">
        <w:rPr>
          <w:rFonts w:ascii="Arial" w:eastAsia="Times New Roman" w:hAnsi="Arial" w:cs="Arial"/>
          <w:lang w:val="eu-ES" w:eastAsia="eu-ES"/>
        </w:rPr>
        <w:t>-neurriak aipatuta), edo eskaria ukatzea proposatu ahalko du.</w:t>
      </w:r>
    </w:p>
    <w:p w:rsidR="00690658" w:rsidRPr="00586068" w:rsidRDefault="00690658" w:rsidP="00690658">
      <w:pPr>
        <w:spacing w:after="0" w:line="240" w:lineRule="auto"/>
        <w:ind w:left="567"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2.- Balorazio Batzordeak egindako txostena, batzordeburuak behar bezala sinatua, Eusko Jaurlaritzan giza eskubideen gaineko eskumena daukan sailburuordetzako edo idazkaritza nagusiko titularrari jakinaraziko zaio, dagokion ebazpena ezar dezan, uztailaren 28ko 12/2016 Legearen 15. artikuluan ezarritakoari jarraikiz.</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13. artikulua.– Urteko txostena.</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1.- Balorazio Batzordeak urtero egin beharko du txosten bat, eta, bertan, egindako lanaren alderdi hauek azaldu beharko ditu, gutxienez:</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tabs>
          <w:tab w:val="left" w:pos="2655"/>
        </w:tabs>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a) Sarrera bat, txostena dagokion garai eta moduan kokatzeko.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b) Egindako zereginen azalpena, eta, bertan, uztailaren 28ko 12/2016 Legearen 18.5 artikuluan ezarritakoaren arabera, gutxienez honako hauek jaso beharko dira: lanaren emaitzak, ikerketen emaitzak, jasotako datuen ezaugarriak, aurkeztutako eskariak, eta gertatutakoa zehatz-mehatz eta benetan ezagutzen laguntzen duen beste edozein datu. </w:t>
      </w:r>
    </w:p>
    <w:p w:rsidR="00690658" w:rsidRPr="00586068" w:rsidRDefault="00690658" w:rsidP="009E6E1C">
      <w:pPr>
        <w:spacing w:after="0" w:line="240" w:lineRule="auto"/>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c) Uztailaren 28ko 2/2016 Legea ezartzeko orduan, eta, bereziki, giza</w:t>
      </w:r>
      <w:r w:rsidR="009E6E1C">
        <w:rPr>
          <w:rFonts w:ascii="Arial" w:eastAsia="Times New Roman" w:hAnsi="Arial" w:cs="Arial"/>
          <w:lang w:val="eu-ES" w:eastAsia="eu-ES"/>
        </w:rPr>
        <w:t xml:space="preserve"> eskubideen urraketen biktimak aitortzeko</w:t>
      </w:r>
      <w:bookmarkStart w:id="0" w:name="_GoBack"/>
      <w:bookmarkEnd w:id="0"/>
      <w:r w:rsidRPr="00586068">
        <w:rPr>
          <w:rFonts w:ascii="Arial" w:eastAsia="Times New Roman" w:hAnsi="Arial" w:cs="Arial"/>
          <w:lang w:val="eu-ES" w:eastAsia="eu-ES"/>
        </w:rPr>
        <w:t xml:space="preserve"> politiketan, orokorrean, hobetu beharreko arloei edo garatu beharreko ekimenei buruzko gomendioak.</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i/>
          <w:lang w:val="eu-ES" w:eastAsia="eu-ES"/>
        </w:rPr>
      </w:pPr>
      <w:r w:rsidRPr="00586068">
        <w:rPr>
          <w:rFonts w:ascii="Arial" w:eastAsia="Times New Roman" w:hAnsi="Arial" w:cs="Arial"/>
          <w:lang w:val="eu-ES" w:eastAsia="eu-ES"/>
        </w:rPr>
        <w:lastRenderedPageBreak/>
        <w:t xml:space="preserve">2.– Urteko txostenean gizonengan eta </w:t>
      </w:r>
      <w:proofErr w:type="spellStart"/>
      <w:r w:rsidRPr="00586068">
        <w:rPr>
          <w:rFonts w:ascii="Arial" w:eastAsia="Times New Roman" w:hAnsi="Arial" w:cs="Arial"/>
          <w:lang w:val="eu-ES" w:eastAsia="eu-ES"/>
        </w:rPr>
        <w:t>emakumeengan</w:t>
      </w:r>
      <w:proofErr w:type="spellEnd"/>
      <w:r w:rsidRPr="00586068">
        <w:rPr>
          <w:rFonts w:ascii="Arial" w:eastAsia="Times New Roman" w:hAnsi="Arial" w:cs="Arial"/>
          <w:lang w:val="eu-ES" w:eastAsia="eu-ES"/>
        </w:rPr>
        <w:t xml:space="preserve"> izandako egoera eta inpaktu ezberdinen gaineko azterketa jasoko da, eta sexuen arabera bereizi beharko dira bertan adierazitako informazioa eta datuak.</w:t>
      </w:r>
    </w:p>
    <w:p w:rsidR="00690658" w:rsidRPr="00586068" w:rsidRDefault="00690658" w:rsidP="00690658">
      <w:pPr>
        <w:spacing w:after="0" w:line="240" w:lineRule="auto"/>
        <w:ind w:firstLine="426"/>
        <w:jc w:val="both"/>
        <w:rPr>
          <w:rFonts w:ascii="Arial" w:eastAsia="Times New Roman" w:hAnsi="Arial" w:cs="Arial"/>
          <w:i/>
          <w:lang w:val="eu-ES" w:eastAsia="eu-ES"/>
        </w:rPr>
      </w:pPr>
    </w:p>
    <w:p w:rsidR="00690658" w:rsidRPr="00AC7434" w:rsidRDefault="00690658" w:rsidP="00690658">
      <w:pPr>
        <w:spacing w:after="0" w:line="240" w:lineRule="auto"/>
        <w:ind w:firstLine="426"/>
        <w:jc w:val="both"/>
        <w:rPr>
          <w:rFonts w:ascii="Arial" w:eastAsia="Times New Roman" w:hAnsi="Arial" w:cs="Arial"/>
          <w:b/>
          <w:lang w:val="eu-ES" w:eastAsia="eu-ES"/>
        </w:rPr>
      </w:pPr>
      <w:r w:rsidRPr="00AC7434">
        <w:rPr>
          <w:rFonts w:ascii="Arial" w:eastAsia="Times New Roman" w:hAnsi="Arial" w:cs="Arial"/>
          <w:b/>
          <w:lang w:val="eu-ES" w:eastAsia="eu-ES"/>
        </w:rPr>
        <w:t>14. artikulua.– Azken txostena.</w:t>
      </w:r>
    </w:p>
    <w:p w:rsidR="00690658" w:rsidRPr="00586068" w:rsidRDefault="00690658" w:rsidP="00690658">
      <w:pPr>
        <w:spacing w:after="0" w:line="240" w:lineRule="auto"/>
        <w:ind w:firstLine="426"/>
        <w:jc w:val="both"/>
        <w:rPr>
          <w:rFonts w:ascii="Arial" w:eastAsia="Times New Roman" w:hAnsi="Arial" w:cs="Arial"/>
          <w:i/>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1.– Uztailaren 28ko 12/2016 Legearen 18.5 artikuluan aurreikusitakoaren arabera, Balorazio Batzordeak, bere eginkizuna amaitzean, txosten bat igorri beharko du, orokorrean lortu dituen emaitzen berri emateko. Halaber, urteko txostenerako adierazitako gutxieneko datuak jaso beharko ditu.</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 xml:space="preserve">2.– Balorazio Batzordeak azken txosten horretan jasoko ditu, era berean, elkarrizketatutako biktimek egin dituzten eskariak edo iradoki dituzten gomendioak.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AZKEN XEDAPENA.</w:t>
      </w:r>
    </w:p>
    <w:p w:rsidR="00690658" w:rsidRPr="00586068" w:rsidRDefault="00690658" w:rsidP="00690658">
      <w:pPr>
        <w:autoSpaceDE w:val="0"/>
        <w:autoSpaceDN w:val="0"/>
        <w:adjustRightInd w:val="0"/>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r w:rsidRPr="00586068">
        <w:rPr>
          <w:rFonts w:ascii="Arial" w:eastAsia="Times New Roman" w:hAnsi="Arial" w:cs="Arial"/>
          <w:lang w:val="eu-ES" w:eastAsia="eu-ES"/>
        </w:rPr>
        <w:t>Dekretu hau Euskal Herriko Agintaritzaren Aldizkarian argitaratu eta hurrengo egunean jarriko da indarrean.</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center"/>
        <w:rPr>
          <w:rFonts w:ascii="Arial" w:eastAsia="Times New Roman" w:hAnsi="Arial" w:cs="Arial"/>
          <w:lang w:val="eu-ES" w:eastAsia="eu-ES"/>
        </w:rPr>
      </w:pPr>
      <w:r w:rsidRPr="00586068">
        <w:rPr>
          <w:rFonts w:ascii="Arial" w:eastAsia="Times New Roman" w:hAnsi="Arial" w:cs="Arial"/>
          <w:lang w:val="eu-ES" w:eastAsia="eu-ES"/>
        </w:rPr>
        <w:t xml:space="preserve">Vitoria-Gasteiz, ..........(e)ko ...................aren ......(e)(a).    </w:t>
      </w: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both"/>
        <w:rPr>
          <w:rFonts w:ascii="Arial" w:eastAsia="Times New Roman" w:hAnsi="Arial" w:cs="Arial"/>
          <w:lang w:val="eu-ES" w:eastAsia="eu-ES"/>
        </w:rPr>
      </w:pPr>
    </w:p>
    <w:p w:rsidR="00690658" w:rsidRPr="00586068" w:rsidRDefault="00690658" w:rsidP="00690658">
      <w:pPr>
        <w:spacing w:after="0" w:line="240" w:lineRule="auto"/>
        <w:ind w:firstLine="426"/>
        <w:jc w:val="center"/>
        <w:rPr>
          <w:rFonts w:ascii="Arial" w:eastAsia="Times New Roman" w:hAnsi="Arial" w:cs="Arial"/>
          <w:lang w:val="eu-ES" w:eastAsia="eu-ES"/>
        </w:rPr>
      </w:pPr>
      <w:r w:rsidRPr="00586068">
        <w:rPr>
          <w:rFonts w:ascii="Arial" w:eastAsia="Times New Roman" w:hAnsi="Arial" w:cs="Arial"/>
          <w:lang w:val="eu-ES" w:eastAsia="eu-ES"/>
        </w:rPr>
        <w:t>Lehendakaria,</w:t>
      </w:r>
    </w:p>
    <w:p w:rsidR="00690658" w:rsidRPr="00586068" w:rsidRDefault="00690658" w:rsidP="00690658">
      <w:pPr>
        <w:spacing w:after="0" w:line="240" w:lineRule="auto"/>
        <w:ind w:firstLine="426"/>
        <w:jc w:val="center"/>
        <w:rPr>
          <w:rFonts w:ascii="Arial" w:eastAsia="Times New Roman" w:hAnsi="Arial" w:cs="Arial"/>
          <w:lang w:val="eu-ES" w:eastAsia="eu-ES"/>
        </w:rPr>
      </w:pPr>
      <w:r w:rsidRPr="00586068">
        <w:rPr>
          <w:rFonts w:ascii="Arial" w:eastAsia="Times New Roman" w:hAnsi="Arial" w:cs="Arial"/>
          <w:lang w:val="eu-ES" w:eastAsia="eu-ES"/>
        </w:rPr>
        <w:t>IÑIGO URKULLU RENTERIA</w:t>
      </w:r>
    </w:p>
    <w:p w:rsidR="00690658" w:rsidRPr="00586068" w:rsidRDefault="00690658" w:rsidP="00690658">
      <w:pPr>
        <w:spacing w:after="0" w:line="240" w:lineRule="auto"/>
        <w:jc w:val="center"/>
        <w:rPr>
          <w:rFonts w:ascii="Arial" w:eastAsia="Times New Roman" w:hAnsi="Arial" w:cs="Arial"/>
          <w:lang w:val="eu-ES" w:eastAsia="eu-ES"/>
        </w:rPr>
      </w:pPr>
    </w:p>
    <w:p w:rsidR="00690658" w:rsidRPr="00586068" w:rsidRDefault="00690658" w:rsidP="00690658">
      <w:pPr>
        <w:spacing w:after="0" w:line="240" w:lineRule="auto"/>
        <w:rPr>
          <w:rFonts w:ascii="Arial" w:eastAsia="Times New Roman" w:hAnsi="Arial" w:cs="Arial"/>
          <w:lang w:val="eu-ES" w:eastAsia="eu-ES"/>
        </w:rPr>
      </w:pPr>
    </w:p>
    <w:p w:rsidR="00690658" w:rsidRPr="00586068" w:rsidRDefault="00690658" w:rsidP="00690658">
      <w:pPr>
        <w:spacing w:after="0" w:line="240" w:lineRule="auto"/>
        <w:rPr>
          <w:rFonts w:ascii="Arial" w:eastAsia="Times New Roman" w:hAnsi="Arial" w:cs="Arial"/>
          <w:lang w:val="eu-ES" w:eastAsia="eu-ES"/>
        </w:rPr>
      </w:pPr>
    </w:p>
    <w:p w:rsidR="00690658" w:rsidRPr="00586068" w:rsidRDefault="00690658" w:rsidP="00690658">
      <w:pPr>
        <w:spacing w:after="0" w:line="240" w:lineRule="auto"/>
        <w:rPr>
          <w:rFonts w:ascii="Arial" w:eastAsia="Times New Roman" w:hAnsi="Arial" w:cs="Arial"/>
          <w:lang w:val="eu-ES" w:eastAsia="eu-ES"/>
        </w:rPr>
      </w:pPr>
    </w:p>
    <w:p w:rsidR="00EB3070" w:rsidRPr="00586068" w:rsidRDefault="009E6E1C">
      <w:pPr>
        <w:rPr>
          <w:rFonts w:ascii="Arial" w:hAnsi="Arial" w:cs="Arial"/>
        </w:rPr>
      </w:pPr>
    </w:p>
    <w:p w:rsidR="0007212C" w:rsidRPr="00586068" w:rsidRDefault="0007212C">
      <w:pPr>
        <w:rPr>
          <w:rFonts w:ascii="Arial" w:hAnsi="Arial" w:cs="Arial"/>
        </w:rPr>
      </w:pPr>
    </w:p>
    <w:sectPr w:rsidR="0007212C" w:rsidRPr="00586068" w:rsidSect="0028511E">
      <w:headerReference w:type="even" r:id="rId7"/>
      <w:headerReference w:type="default" r:id="rId8"/>
      <w:footerReference w:type="even" r:id="rId9"/>
      <w:footerReference w:type="default" r:id="rId10"/>
      <w:headerReference w:type="first" r:id="rId11"/>
      <w:footerReference w:type="first" r:id="rId12"/>
      <w:pgSz w:w="11907" w:h="16840"/>
      <w:pgMar w:top="1418" w:right="1701" w:bottom="1418" w:left="1701" w:header="567"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50" w:rsidRDefault="00187348">
      <w:pPr>
        <w:spacing w:after="0" w:line="240" w:lineRule="auto"/>
      </w:pPr>
      <w:r>
        <w:separator/>
      </w:r>
    </w:p>
  </w:endnote>
  <w:endnote w:type="continuationSeparator" w:id="0">
    <w:p w:rsidR="00407B50" w:rsidRDefault="0018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690658">
    <w:pPr>
      <w:pStyle w:val="Orri-oina"/>
      <w:framePr w:wrap="around" w:vAnchor="text" w:hAnchor="margin" w:xAlign="right" w:y="1"/>
    </w:pPr>
    <w:r>
      <w:fldChar w:fldCharType="begin"/>
    </w:r>
    <w:r>
      <w:instrText xml:space="preserve">PAGE  </w:instrText>
    </w:r>
    <w:r>
      <w:fldChar w:fldCharType="end"/>
    </w:r>
  </w:p>
  <w:p w:rsidR="0028511E" w:rsidRDefault="009E6E1C">
    <w:pPr>
      <w:pStyle w:val="Orri-o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9E6E1C">
    <w:pPr>
      <w:pStyle w:val="Orri-o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9E6E1C" w:rsidP="0028511E">
    <w:pPr>
      <w:pStyle w:val="Orri-oina"/>
      <w:rPr>
        <w:rFonts w:ascii="Arial" w:hAnsi="Arial"/>
        <w:sz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50" w:rsidRDefault="00187348">
      <w:pPr>
        <w:spacing w:after="0" w:line="240" w:lineRule="auto"/>
      </w:pPr>
      <w:r>
        <w:separator/>
      </w:r>
    </w:p>
  </w:footnote>
  <w:footnote w:type="continuationSeparator" w:id="0">
    <w:p w:rsidR="00407B50" w:rsidRDefault="0018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9E6E1C">
    <w:pPr>
      <w:pStyle w:val="Goiburu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690658" w:rsidP="0028511E">
    <w:pPr>
      <w:pStyle w:val="Goiburua"/>
      <w:ind w:left="1418"/>
    </w:pPr>
    <w:r>
      <w:rPr>
        <w:noProof/>
        <w:lang w:eastAsia="es-ES"/>
      </w:rPr>
      <w:drawing>
        <wp:inline distT="0" distB="0" distL="0" distR="0">
          <wp:extent cx="466725" cy="476250"/>
          <wp:effectExtent l="0" t="0" r="9525" b="0"/>
          <wp:docPr id="2" name="Irudia 2" descr="escudo_l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le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Default="00690658" w:rsidP="0028511E">
    <w:pPr>
      <w:pStyle w:val="Goiburua"/>
      <w:tabs>
        <w:tab w:val="right" w:pos="9923"/>
      </w:tabs>
      <w:ind w:left="-426" w:right="-142"/>
      <w:rPr>
        <w:rFonts w:ascii="Arial" w:hAnsi="Arial"/>
        <w:sz w:val="16"/>
      </w:rPr>
    </w:pPr>
    <w:r>
      <w:rPr>
        <w:rFonts w:ascii="Arial" w:hAnsi="Arial"/>
        <w:noProof/>
        <w:sz w:val="16"/>
        <w:lang w:eastAsia="es-ES"/>
      </w:rPr>
      <w:drawing>
        <wp:inline distT="0" distB="0" distL="0" distR="0">
          <wp:extent cx="2876550" cy="1152525"/>
          <wp:effectExtent l="0" t="0" r="0" b="9525"/>
          <wp:docPr id="1" name="Irudia 1" descr="marca_lehen_gv_tra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lehen_gv_traz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90922"/>
    <w:multiLevelType w:val="hybridMultilevel"/>
    <w:tmpl w:val="0E0E8124"/>
    <w:lvl w:ilvl="0" w:tplc="23FE2EC8">
      <w:start w:val="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8"/>
    <w:rsid w:val="00051DD8"/>
    <w:rsid w:val="0007212C"/>
    <w:rsid w:val="00165960"/>
    <w:rsid w:val="00187348"/>
    <w:rsid w:val="001910F7"/>
    <w:rsid w:val="002734C5"/>
    <w:rsid w:val="003467E1"/>
    <w:rsid w:val="003B6854"/>
    <w:rsid w:val="003B7D58"/>
    <w:rsid w:val="00407B50"/>
    <w:rsid w:val="004F4799"/>
    <w:rsid w:val="00576926"/>
    <w:rsid w:val="00586068"/>
    <w:rsid w:val="00690658"/>
    <w:rsid w:val="006B1562"/>
    <w:rsid w:val="00785298"/>
    <w:rsid w:val="00894555"/>
    <w:rsid w:val="009338EB"/>
    <w:rsid w:val="00972AD0"/>
    <w:rsid w:val="00977A3C"/>
    <w:rsid w:val="009E6E1C"/>
    <w:rsid w:val="00A14B75"/>
    <w:rsid w:val="00A65F5A"/>
    <w:rsid w:val="00AC7434"/>
    <w:rsid w:val="00C05FF6"/>
    <w:rsid w:val="00D7175E"/>
    <w:rsid w:val="00E217BF"/>
    <w:rsid w:val="00E536B8"/>
    <w:rsid w:val="00F70A04"/>
    <w:rsid w:val="00FB2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64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uiPriority w:val="99"/>
    <w:semiHidden/>
    <w:unhideWhenUsed/>
    <w:rsid w:val="00690658"/>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semiHidden/>
    <w:rsid w:val="00690658"/>
  </w:style>
  <w:style w:type="paragraph" w:styleId="Goiburua">
    <w:name w:val="header"/>
    <w:basedOn w:val="Normala"/>
    <w:link w:val="GoiburuaKar"/>
    <w:uiPriority w:val="99"/>
    <w:semiHidden/>
    <w:unhideWhenUsed/>
    <w:rsid w:val="00690658"/>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690658"/>
  </w:style>
  <w:style w:type="paragraph" w:customStyle="1" w:styleId="a">
    <w:rsid w:val="00690658"/>
    <w:pPr>
      <w:spacing w:after="0" w:line="240" w:lineRule="auto"/>
    </w:pPr>
    <w:rPr>
      <w:rFonts w:ascii="Times New Roman" w:eastAsia="Times New Roman" w:hAnsi="Times New Roman" w:cs="Times New Roman"/>
      <w:sz w:val="24"/>
      <w:szCs w:val="20"/>
      <w:lang w:val="eu-ES" w:eastAsia="eu-ES"/>
    </w:rPr>
  </w:style>
  <w:style w:type="character" w:styleId="Orri-zenbakia">
    <w:name w:val="page number"/>
    <w:basedOn w:val="Paragrafoarenletra-tipolehenetsia"/>
    <w:uiPriority w:val="99"/>
    <w:semiHidden/>
    <w:unhideWhenUsed/>
    <w:rsid w:val="00690658"/>
  </w:style>
  <w:style w:type="paragraph" w:styleId="Zerrenda-paragrafoa">
    <w:name w:val="List Paragraph"/>
    <w:basedOn w:val="Normala"/>
    <w:uiPriority w:val="34"/>
    <w:qFormat/>
    <w:rsid w:val="00C0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15340</Characters>
  <Application>Microsoft Office Word</Application>
  <DocSecurity>0</DocSecurity>
  <Lines>127</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2019-07-30T09:26:00Z</dcterms:created>
  <dcterms:modified xsi:type="dcterms:W3CDTF">2019-08-01T10:45:00Z</dcterms:modified>
</cp:coreProperties>
</file>